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D65C7" w14:textId="77777777" w:rsidR="002F100E" w:rsidRDefault="002F100E" w:rsidP="002F100E">
      <w:pPr>
        <w:pStyle w:val="Ingenmellomrom"/>
        <w:rPr>
          <w:rFonts w:asciiTheme="majorHAnsi" w:hAnsiTheme="majorHAnsi" w:cstheme="majorHAnsi"/>
          <w:b/>
          <w:bCs/>
          <w:sz w:val="28"/>
          <w:szCs w:val="28"/>
        </w:rPr>
      </w:pPr>
    </w:p>
    <w:p w14:paraId="37BBE1DE" w14:textId="0B3A29AC" w:rsidR="002F100E" w:rsidRDefault="002F100E" w:rsidP="002F100E">
      <w:pPr>
        <w:pStyle w:val="Ingenmellomrom"/>
        <w:rPr>
          <w:rFonts w:asciiTheme="majorHAnsi" w:hAnsiTheme="majorHAnsi" w:cstheme="majorHAnsi"/>
          <w:b/>
          <w:bCs/>
          <w:sz w:val="28"/>
          <w:szCs w:val="28"/>
        </w:rPr>
      </w:pPr>
      <w:r>
        <w:rPr>
          <w:rFonts w:asciiTheme="majorHAnsi" w:hAnsiTheme="majorHAnsi" w:cstheme="majorHAnsi"/>
          <w:b/>
          <w:bCs/>
          <w:sz w:val="28"/>
          <w:szCs w:val="28"/>
        </w:rPr>
        <w:t>Varsel</w:t>
      </w:r>
      <w:r w:rsidRPr="00B073B7">
        <w:rPr>
          <w:rFonts w:asciiTheme="majorHAnsi" w:hAnsiTheme="majorHAnsi" w:cstheme="majorHAnsi"/>
          <w:b/>
          <w:bCs/>
          <w:sz w:val="28"/>
          <w:szCs w:val="28"/>
        </w:rPr>
        <w:t xml:space="preserve"> om frist for å overføre landbrukseiendom </w:t>
      </w:r>
      <w:r>
        <w:rPr>
          <w:rFonts w:asciiTheme="majorHAnsi" w:hAnsiTheme="majorHAnsi" w:cstheme="majorHAnsi"/>
          <w:b/>
          <w:bCs/>
          <w:sz w:val="28"/>
          <w:szCs w:val="28"/>
        </w:rPr>
        <w:t xml:space="preserve">i dødsbo </w:t>
      </w:r>
      <w:r w:rsidRPr="00B073B7">
        <w:rPr>
          <w:rFonts w:asciiTheme="majorHAnsi" w:hAnsiTheme="majorHAnsi" w:cstheme="majorHAnsi"/>
          <w:b/>
          <w:bCs/>
          <w:sz w:val="28"/>
          <w:szCs w:val="28"/>
        </w:rPr>
        <w:t>til ny eier</w:t>
      </w:r>
    </w:p>
    <w:p w14:paraId="3DD4C589" w14:textId="77777777" w:rsidR="002F100E" w:rsidRDefault="002F100E" w:rsidP="002F100E">
      <w:pPr>
        <w:pStyle w:val="Ingenmellomrom"/>
        <w:rPr>
          <w:rFonts w:asciiTheme="majorHAnsi" w:hAnsiTheme="majorHAnsi" w:cstheme="majorHAnsi"/>
          <w:b/>
          <w:bCs/>
          <w:sz w:val="28"/>
          <w:szCs w:val="28"/>
        </w:rPr>
      </w:pPr>
    </w:p>
    <w:p w14:paraId="0A481B29" w14:textId="77777777" w:rsidR="006223F7" w:rsidRDefault="002F100E" w:rsidP="002F100E">
      <w:pPr>
        <w:pStyle w:val="Ingenmellomrom"/>
        <w:rPr>
          <w:rFonts w:cstheme="minorHAnsi"/>
        </w:rPr>
      </w:pPr>
      <w:r w:rsidRPr="00B17B28">
        <w:rPr>
          <w:rFonts w:cstheme="minorHAnsi"/>
          <w:color w:val="FF0000"/>
        </w:rPr>
        <w:t>Du</w:t>
      </w:r>
      <w:r w:rsidR="0008351D" w:rsidRPr="00B17B28">
        <w:rPr>
          <w:rFonts w:cstheme="minorHAnsi"/>
          <w:color w:val="FF0000"/>
        </w:rPr>
        <w:t>/dere</w:t>
      </w:r>
      <w:r w:rsidRPr="00B17B28">
        <w:rPr>
          <w:rFonts w:cstheme="minorHAnsi"/>
          <w:color w:val="FF0000"/>
        </w:rPr>
        <w:t xml:space="preserve"> </w:t>
      </w:r>
      <w:r>
        <w:rPr>
          <w:rFonts w:cstheme="minorHAnsi"/>
        </w:rPr>
        <w:t xml:space="preserve">mottar dette </w:t>
      </w:r>
      <w:r w:rsidR="00913C9E">
        <w:rPr>
          <w:rFonts w:cstheme="minorHAnsi"/>
        </w:rPr>
        <w:t>varselet</w:t>
      </w:r>
      <w:r>
        <w:rPr>
          <w:rFonts w:cstheme="minorHAnsi"/>
        </w:rPr>
        <w:t xml:space="preserve"> fordi kommunen har mottatt melding fra tingretten eller på annen måte fått kunnskap om at </w:t>
      </w:r>
      <w:r w:rsidR="00913C9E">
        <w:rPr>
          <w:rFonts w:cstheme="minorHAnsi"/>
        </w:rPr>
        <w:t xml:space="preserve">du/dere er arving i et dødsbo der det inngår en </w:t>
      </w:r>
      <w:r>
        <w:rPr>
          <w:rFonts w:cstheme="minorHAnsi"/>
        </w:rPr>
        <w:t>landbrukseiendom</w:t>
      </w:r>
      <w:r w:rsidR="00913C9E">
        <w:rPr>
          <w:rFonts w:cstheme="minorHAnsi"/>
        </w:rPr>
        <w:t xml:space="preserve">. </w:t>
      </w:r>
      <w:r>
        <w:rPr>
          <w:rFonts w:cstheme="minorHAnsi"/>
        </w:rPr>
        <w:t>Kommunen  varsle</w:t>
      </w:r>
      <w:r w:rsidR="00913C9E">
        <w:rPr>
          <w:rFonts w:cstheme="minorHAnsi"/>
        </w:rPr>
        <w:t xml:space="preserve">r med dette om at det er en </w:t>
      </w:r>
      <w:r>
        <w:rPr>
          <w:rFonts w:cstheme="minorHAnsi"/>
        </w:rPr>
        <w:t xml:space="preserve">frist </w:t>
      </w:r>
      <w:r w:rsidR="00913C9E">
        <w:rPr>
          <w:rFonts w:cstheme="minorHAnsi"/>
        </w:rPr>
        <w:t xml:space="preserve"> på tre år som løper</w:t>
      </w:r>
      <w:r w:rsidR="00AA7575">
        <w:rPr>
          <w:rFonts w:cstheme="minorHAnsi"/>
        </w:rPr>
        <w:t xml:space="preserve"> </w:t>
      </w:r>
      <w:r>
        <w:rPr>
          <w:rFonts w:cstheme="minorHAnsi"/>
        </w:rPr>
        <w:t xml:space="preserve">for å overføre landbrukseiendom i dødsbo til ny eier. </w:t>
      </w:r>
    </w:p>
    <w:p w14:paraId="32198778" w14:textId="77777777" w:rsidR="006223F7" w:rsidRDefault="006223F7" w:rsidP="002F100E">
      <w:pPr>
        <w:pStyle w:val="Ingenmellomrom"/>
        <w:rPr>
          <w:rFonts w:cstheme="minorHAnsi"/>
        </w:rPr>
      </w:pPr>
    </w:p>
    <w:p w14:paraId="04ABF90F" w14:textId="34C4AFEA" w:rsidR="002F100E" w:rsidRDefault="006223F7" w:rsidP="002F100E">
      <w:pPr>
        <w:pStyle w:val="Ingenmellomrom"/>
        <w:rPr>
          <w:rFonts w:cstheme="minorHAnsi"/>
        </w:rPr>
      </w:pPr>
      <w:r>
        <w:rPr>
          <w:rFonts w:cstheme="minorHAnsi"/>
        </w:rPr>
        <w:t>Varselet gjelder denne eiendommen:</w:t>
      </w:r>
      <w:r w:rsidR="002F100E">
        <w:rPr>
          <w:rFonts w:cstheme="minorHAnsi"/>
        </w:rPr>
        <w:t xml:space="preserve"> </w:t>
      </w:r>
    </w:p>
    <w:p w14:paraId="01D15E14" w14:textId="77777777" w:rsidR="002F100E" w:rsidRDefault="002F100E" w:rsidP="002F100E">
      <w:pPr>
        <w:pStyle w:val="Ingenmellomrom"/>
        <w:rPr>
          <w:rFonts w:cstheme="minorHAnsi"/>
        </w:rPr>
      </w:pPr>
    </w:p>
    <w:p w14:paraId="547E61A1" w14:textId="77777777" w:rsidR="002F100E" w:rsidRPr="00BF7A73" w:rsidRDefault="002F100E" w:rsidP="002F100E">
      <w:pPr>
        <w:pStyle w:val="Ingenmellomrom"/>
        <w:rPr>
          <w:rFonts w:cstheme="minorHAnsi"/>
          <w:b/>
          <w:bCs/>
        </w:rPr>
      </w:pPr>
      <w:r w:rsidRPr="00BF7A73">
        <w:rPr>
          <w:rFonts w:cstheme="minorHAnsi"/>
          <w:b/>
          <w:bCs/>
        </w:rPr>
        <w:t>Eiendommen(e)</w:t>
      </w:r>
    </w:p>
    <w:tbl>
      <w:tblPr>
        <w:tblStyle w:val="Rutenettabell1lysuthevingsfarge3"/>
        <w:tblW w:w="0" w:type="auto"/>
        <w:tblLook w:val="04A0" w:firstRow="1" w:lastRow="0" w:firstColumn="1" w:lastColumn="0" w:noHBand="0" w:noVBand="1"/>
      </w:tblPr>
      <w:tblGrid>
        <w:gridCol w:w="1198"/>
        <w:gridCol w:w="3050"/>
        <w:gridCol w:w="850"/>
        <w:gridCol w:w="993"/>
        <w:gridCol w:w="947"/>
        <w:gridCol w:w="1070"/>
        <w:gridCol w:w="1097"/>
      </w:tblGrid>
      <w:tr w:rsidR="002F100E" w14:paraId="00B94B6D" w14:textId="77777777" w:rsidTr="002149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8" w:type="dxa"/>
          </w:tcPr>
          <w:p w14:paraId="0F744BA3" w14:textId="77777777" w:rsidR="002F100E" w:rsidRPr="00BF7A73" w:rsidRDefault="002F100E" w:rsidP="002149A5">
            <w:pPr>
              <w:pStyle w:val="Ingenmellomrom"/>
              <w:rPr>
                <w:rFonts w:cstheme="minorHAnsi"/>
                <w:sz w:val="18"/>
                <w:szCs w:val="18"/>
              </w:rPr>
            </w:pPr>
            <w:r w:rsidRPr="00BF7A73">
              <w:rPr>
                <w:rFonts w:cstheme="minorHAnsi"/>
                <w:sz w:val="18"/>
                <w:szCs w:val="18"/>
              </w:rPr>
              <w:t>Kommunenr</w:t>
            </w:r>
            <w:r>
              <w:rPr>
                <w:rFonts w:cstheme="minorHAnsi"/>
                <w:sz w:val="18"/>
                <w:szCs w:val="18"/>
              </w:rPr>
              <w:t>.</w:t>
            </w:r>
          </w:p>
        </w:tc>
        <w:tc>
          <w:tcPr>
            <w:tcW w:w="3050" w:type="dxa"/>
          </w:tcPr>
          <w:p w14:paraId="7B866023" w14:textId="77777777" w:rsidR="002F100E" w:rsidRPr="00BF7A73" w:rsidRDefault="002F100E" w:rsidP="002149A5">
            <w:pPr>
              <w:pStyle w:val="Ingenmellomrom"/>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BF7A73">
              <w:rPr>
                <w:rFonts w:cstheme="minorHAnsi"/>
                <w:sz w:val="18"/>
                <w:szCs w:val="18"/>
              </w:rPr>
              <w:t>Kommunenavn</w:t>
            </w:r>
          </w:p>
        </w:tc>
        <w:tc>
          <w:tcPr>
            <w:tcW w:w="850" w:type="dxa"/>
          </w:tcPr>
          <w:p w14:paraId="6D231A32" w14:textId="77777777" w:rsidR="002F100E" w:rsidRPr="00BF7A73" w:rsidRDefault="002F100E" w:rsidP="002149A5">
            <w:pPr>
              <w:pStyle w:val="Ingenmellomrom"/>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BF7A73">
              <w:rPr>
                <w:rFonts w:cstheme="minorHAnsi"/>
                <w:sz w:val="18"/>
                <w:szCs w:val="18"/>
              </w:rPr>
              <w:t>Gnr.</w:t>
            </w:r>
          </w:p>
        </w:tc>
        <w:tc>
          <w:tcPr>
            <w:tcW w:w="993" w:type="dxa"/>
          </w:tcPr>
          <w:p w14:paraId="76B0D730" w14:textId="77777777" w:rsidR="002F100E" w:rsidRPr="00BF7A73" w:rsidRDefault="002F100E" w:rsidP="002149A5">
            <w:pPr>
              <w:pStyle w:val="Ingenmellomrom"/>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BF7A73">
              <w:rPr>
                <w:rFonts w:cstheme="minorHAnsi"/>
                <w:sz w:val="18"/>
                <w:szCs w:val="18"/>
              </w:rPr>
              <w:t>Bnr.</w:t>
            </w:r>
          </w:p>
        </w:tc>
        <w:tc>
          <w:tcPr>
            <w:tcW w:w="947" w:type="dxa"/>
          </w:tcPr>
          <w:p w14:paraId="793C4358" w14:textId="77777777" w:rsidR="002F100E" w:rsidRPr="00BF7A73" w:rsidRDefault="002F100E" w:rsidP="002149A5">
            <w:pPr>
              <w:pStyle w:val="Ingenmellomrom"/>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BF7A73">
              <w:rPr>
                <w:rFonts w:cstheme="minorHAnsi"/>
                <w:sz w:val="18"/>
                <w:szCs w:val="18"/>
              </w:rPr>
              <w:t>Festenr.</w:t>
            </w:r>
          </w:p>
        </w:tc>
        <w:tc>
          <w:tcPr>
            <w:tcW w:w="1070" w:type="dxa"/>
          </w:tcPr>
          <w:p w14:paraId="17F0915D" w14:textId="77777777" w:rsidR="002F100E" w:rsidRPr="00BF7A73" w:rsidRDefault="002F100E" w:rsidP="002149A5">
            <w:pPr>
              <w:pStyle w:val="Ingenmellomrom"/>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BF7A73">
              <w:rPr>
                <w:rFonts w:cstheme="minorHAnsi"/>
                <w:sz w:val="18"/>
                <w:szCs w:val="18"/>
              </w:rPr>
              <w:t>Seksjonsnr.</w:t>
            </w:r>
          </w:p>
        </w:tc>
        <w:tc>
          <w:tcPr>
            <w:tcW w:w="1097" w:type="dxa"/>
          </w:tcPr>
          <w:p w14:paraId="03056326" w14:textId="77777777" w:rsidR="002F100E" w:rsidRPr="00BF7A73" w:rsidRDefault="002F100E" w:rsidP="002149A5">
            <w:pPr>
              <w:pStyle w:val="Ingenmellomrom"/>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BF7A73">
              <w:rPr>
                <w:rFonts w:cstheme="minorHAnsi"/>
                <w:sz w:val="18"/>
                <w:szCs w:val="18"/>
              </w:rPr>
              <w:t>Ideell andel</w:t>
            </w:r>
          </w:p>
        </w:tc>
      </w:tr>
      <w:tr w:rsidR="002F100E" w14:paraId="5B5C8F5F" w14:textId="77777777" w:rsidTr="002149A5">
        <w:tc>
          <w:tcPr>
            <w:cnfStyle w:val="001000000000" w:firstRow="0" w:lastRow="0" w:firstColumn="1" w:lastColumn="0" w:oddVBand="0" w:evenVBand="0" w:oddHBand="0" w:evenHBand="0" w:firstRowFirstColumn="0" w:firstRowLastColumn="0" w:lastRowFirstColumn="0" w:lastRowLastColumn="0"/>
            <w:tcW w:w="1198" w:type="dxa"/>
          </w:tcPr>
          <w:p w14:paraId="5F8F44ED" w14:textId="77777777" w:rsidR="002F100E" w:rsidRPr="00BF7A73" w:rsidRDefault="002F100E" w:rsidP="002149A5">
            <w:pPr>
              <w:pStyle w:val="Ingenmellomrom"/>
              <w:rPr>
                <w:rFonts w:cstheme="minorHAnsi"/>
                <w:sz w:val="18"/>
                <w:szCs w:val="18"/>
              </w:rPr>
            </w:pPr>
          </w:p>
        </w:tc>
        <w:tc>
          <w:tcPr>
            <w:tcW w:w="3050" w:type="dxa"/>
          </w:tcPr>
          <w:p w14:paraId="16542F02" w14:textId="77777777" w:rsidR="002F100E" w:rsidRPr="00BF7A73" w:rsidRDefault="002F100E" w:rsidP="002149A5">
            <w:pPr>
              <w:pStyle w:val="Ingenmellomrom"/>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850" w:type="dxa"/>
          </w:tcPr>
          <w:p w14:paraId="369C0A36" w14:textId="77777777" w:rsidR="002F100E" w:rsidRPr="00BF7A73" w:rsidRDefault="002F100E" w:rsidP="002149A5">
            <w:pPr>
              <w:pStyle w:val="Ingenmellomrom"/>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993" w:type="dxa"/>
          </w:tcPr>
          <w:p w14:paraId="1B409316" w14:textId="77777777" w:rsidR="002F100E" w:rsidRPr="00BF7A73" w:rsidRDefault="002F100E" w:rsidP="002149A5">
            <w:pPr>
              <w:pStyle w:val="Ingenmellomrom"/>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947" w:type="dxa"/>
          </w:tcPr>
          <w:p w14:paraId="175761D3" w14:textId="77777777" w:rsidR="002F100E" w:rsidRPr="00BF7A73" w:rsidRDefault="002F100E" w:rsidP="002149A5">
            <w:pPr>
              <w:pStyle w:val="Ingenmellomrom"/>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1070" w:type="dxa"/>
          </w:tcPr>
          <w:p w14:paraId="0E50A34A" w14:textId="77777777" w:rsidR="002F100E" w:rsidRPr="00BF7A73" w:rsidRDefault="002F100E" w:rsidP="002149A5">
            <w:pPr>
              <w:pStyle w:val="Ingenmellomrom"/>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1097" w:type="dxa"/>
          </w:tcPr>
          <w:p w14:paraId="4694F3DF" w14:textId="77777777" w:rsidR="002F100E" w:rsidRPr="00BF7A73" w:rsidRDefault="002F100E" w:rsidP="002149A5">
            <w:pPr>
              <w:pStyle w:val="Ingenmellomrom"/>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r>
    </w:tbl>
    <w:p w14:paraId="34BA1ACA" w14:textId="77777777" w:rsidR="002F100E" w:rsidRDefault="002F100E" w:rsidP="002F100E">
      <w:pPr>
        <w:pStyle w:val="Ingenmellomrom"/>
        <w:rPr>
          <w:rFonts w:cstheme="minorHAnsi"/>
        </w:rPr>
      </w:pPr>
    </w:p>
    <w:p w14:paraId="10E3BDCF" w14:textId="120FE4A2" w:rsidR="002F100E" w:rsidRPr="00B5665C" w:rsidRDefault="002F100E" w:rsidP="002F100E">
      <w:pPr>
        <w:pStyle w:val="Ingenmellomrom"/>
        <w:rPr>
          <w:rFonts w:cstheme="minorHAnsi"/>
          <w:b/>
          <w:bCs/>
        </w:rPr>
      </w:pPr>
      <w:r>
        <w:rPr>
          <w:rFonts w:cstheme="minorHAnsi"/>
          <w:b/>
          <w:bCs/>
        </w:rPr>
        <w:t xml:space="preserve">Arvelovens frist for å overføre landbrukseiendom til ny eier innen tre år </w:t>
      </w:r>
    </w:p>
    <w:p w14:paraId="7A27818C" w14:textId="6DCFB4C0" w:rsidR="00B5665C" w:rsidRDefault="002F100E" w:rsidP="002F100E">
      <w:pPr>
        <w:pStyle w:val="Ingenmellomrom"/>
        <w:rPr>
          <w:rFonts w:cstheme="minorHAnsi"/>
        </w:rPr>
      </w:pPr>
      <w:r>
        <w:rPr>
          <w:rFonts w:cstheme="minorHAnsi"/>
        </w:rPr>
        <w:t xml:space="preserve">Arveloven § 99 a, med ikrafttredelse fra 1. januar 2022, setter </w:t>
      </w:r>
      <w:r w:rsidRPr="00572D77">
        <w:rPr>
          <w:rFonts w:cstheme="minorHAnsi"/>
          <w:u w:val="single"/>
        </w:rPr>
        <w:t>en frist for å overføre landbrukseiendom fra dødsboet til ny eier innen</w:t>
      </w:r>
      <w:r w:rsidRPr="00F431B1">
        <w:rPr>
          <w:rFonts w:cstheme="minorHAnsi"/>
          <w:u w:val="single"/>
        </w:rPr>
        <w:t xml:space="preserve"> tre år fra arvelaterens død</w:t>
      </w:r>
      <w:r>
        <w:rPr>
          <w:rFonts w:cstheme="minorHAnsi"/>
        </w:rPr>
        <w:t xml:space="preserve">. </w:t>
      </w:r>
      <w:r w:rsidR="00B5665C">
        <w:rPr>
          <w:rFonts w:cstheme="minorHAnsi"/>
        </w:rPr>
        <w:t>Landbrukseiendom er i dette tilfellet definert som en eiendom som består av minst fem dekar jordbruksareal eller minst 25 dekar produktiv skog.</w:t>
      </w:r>
    </w:p>
    <w:p w14:paraId="54364718" w14:textId="77777777" w:rsidR="00B5665C" w:rsidRDefault="00B5665C" w:rsidP="002F100E">
      <w:pPr>
        <w:pStyle w:val="Ingenmellomrom"/>
        <w:rPr>
          <w:rFonts w:cstheme="minorHAnsi"/>
        </w:rPr>
      </w:pPr>
    </w:p>
    <w:p w14:paraId="12145AA7" w14:textId="77777777" w:rsidR="00B17B28" w:rsidRDefault="002F100E" w:rsidP="002F100E">
      <w:pPr>
        <w:pStyle w:val="Ingenmellomrom"/>
        <w:rPr>
          <w:rFonts w:cstheme="minorHAnsi"/>
        </w:rPr>
      </w:pPr>
      <w:r>
        <w:rPr>
          <w:rFonts w:cstheme="minorHAnsi"/>
        </w:rPr>
        <w:t xml:space="preserve">Dødsboet </w:t>
      </w:r>
      <w:r w:rsidR="00B17B28">
        <w:rPr>
          <w:rFonts w:cstheme="minorHAnsi"/>
        </w:rPr>
        <w:t xml:space="preserve">eller de(n) som er legitimert ved skifteattest </w:t>
      </w:r>
      <w:r>
        <w:rPr>
          <w:rFonts w:cstheme="minorHAnsi"/>
        </w:rPr>
        <w:t xml:space="preserve">plikter å sørge for at eiendommen overdras til ny eier. </w:t>
      </w:r>
      <w:r w:rsidR="00B17B28">
        <w:rPr>
          <w:rFonts w:cstheme="minorHAnsi"/>
        </w:rPr>
        <w:t xml:space="preserve">Det vil si at </w:t>
      </w:r>
      <w:r w:rsidR="00B17B28" w:rsidRPr="00B17B28">
        <w:rPr>
          <w:rFonts w:cstheme="minorHAnsi"/>
          <w:color w:val="FF0000"/>
        </w:rPr>
        <w:t xml:space="preserve">du/dere </w:t>
      </w:r>
      <w:r w:rsidR="00B17B28">
        <w:rPr>
          <w:rFonts w:cstheme="minorHAnsi"/>
        </w:rPr>
        <w:t xml:space="preserve">har en frist til å overdra eiendommen til ny eier innen </w:t>
      </w:r>
      <w:r w:rsidR="00B17B28">
        <w:rPr>
          <w:rFonts w:cstheme="minorHAnsi"/>
          <w:color w:val="FF0000"/>
        </w:rPr>
        <w:t>xx.xx.xxxx</w:t>
      </w:r>
      <w:r w:rsidR="00B17B28">
        <w:rPr>
          <w:rFonts w:cstheme="minorHAnsi"/>
        </w:rPr>
        <w:t xml:space="preserve"> </w:t>
      </w:r>
      <w:r>
        <w:rPr>
          <w:rFonts w:cstheme="minorHAnsi"/>
        </w:rPr>
        <w:t xml:space="preserve">Overdragelsen dokumenteres ved at den nye eieren </w:t>
      </w:r>
      <w:r w:rsidR="00B17B28">
        <w:rPr>
          <w:rFonts w:cstheme="minorHAnsi"/>
        </w:rPr>
        <w:t xml:space="preserve">får tinglyst hjemmel til eiendommen. </w:t>
      </w:r>
    </w:p>
    <w:p w14:paraId="73649B5B" w14:textId="77777777" w:rsidR="00B17B28" w:rsidRDefault="00B17B28" w:rsidP="002F100E">
      <w:pPr>
        <w:pStyle w:val="Ingenmellomrom"/>
        <w:rPr>
          <w:rFonts w:cstheme="minorHAnsi"/>
        </w:rPr>
      </w:pPr>
    </w:p>
    <w:p w14:paraId="5E71E9E0" w14:textId="2F729903" w:rsidR="002F100E" w:rsidRDefault="002F100E" w:rsidP="002F100E">
      <w:pPr>
        <w:pStyle w:val="Ingenmellomrom"/>
        <w:rPr>
          <w:rFonts w:cstheme="minorHAnsi"/>
        </w:rPr>
      </w:pPr>
      <w:r>
        <w:rPr>
          <w:rFonts w:cstheme="minorHAnsi"/>
        </w:rPr>
        <w:t>Plikten gjelder</w:t>
      </w:r>
      <w:r w:rsidR="001A3FB7">
        <w:rPr>
          <w:rFonts w:cstheme="minorHAnsi"/>
        </w:rPr>
        <w:t xml:space="preserve"> </w:t>
      </w:r>
      <w:r>
        <w:rPr>
          <w:rFonts w:cstheme="minorHAnsi"/>
        </w:rPr>
        <w:t>også</w:t>
      </w:r>
      <w:r w:rsidR="001A3FB7">
        <w:rPr>
          <w:rFonts w:cstheme="minorHAnsi"/>
        </w:rPr>
        <w:t xml:space="preserve"> hvor bare en </w:t>
      </w:r>
      <w:r>
        <w:rPr>
          <w:rFonts w:cstheme="minorHAnsi"/>
        </w:rPr>
        <w:t xml:space="preserve">sameieandel i en slik landbrukseiendom inngår i dødsboet. Der hvor for eksempel to personer eier en landbrukseiendom sammen og den ene dør, må sameieandelen til den som er død altså overdras til ny eier. </w:t>
      </w:r>
      <w:r w:rsidR="001A3FB7">
        <w:rPr>
          <w:rFonts w:cstheme="minorHAnsi"/>
        </w:rPr>
        <w:t xml:space="preserve">Ny eier kan for eksempel være den andre sameieren eller en tredjepart. </w:t>
      </w:r>
      <w:r>
        <w:rPr>
          <w:rFonts w:cstheme="minorHAnsi"/>
        </w:rPr>
        <w:t xml:space="preserve"> </w:t>
      </w:r>
    </w:p>
    <w:p w14:paraId="53260CD7" w14:textId="77777777" w:rsidR="002F100E" w:rsidRDefault="002F100E" w:rsidP="002F100E">
      <w:pPr>
        <w:pStyle w:val="Ingenmellomrom"/>
        <w:rPr>
          <w:rFonts w:cstheme="minorHAnsi"/>
        </w:rPr>
      </w:pPr>
    </w:p>
    <w:p w14:paraId="75C78578" w14:textId="2E02B012" w:rsidR="002F100E" w:rsidRDefault="002F100E" w:rsidP="002F100E">
      <w:pPr>
        <w:pStyle w:val="Ingenmellomrom"/>
        <w:rPr>
          <w:rFonts w:cstheme="minorHAnsi"/>
        </w:rPr>
      </w:pPr>
      <w:r>
        <w:rPr>
          <w:rFonts w:cstheme="minorHAnsi"/>
        </w:rPr>
        <w:t>Gjenlevende ektefelle eller samboer som overtar eiendommen etter avdøde regnes også som ny eier</w:t>
      </w:r>
      <w:r w:rsidR="0039186D">
        <w:rPr>
          <w:rFonts w:cstheme="minorHAnsi"/>
        </w:rPr>
        <w:t xml:space="preserve"> jf, arveloven § 99 a</w:t>
      </w:r>
      <w:r>
        <w:rPr>
          <w:rFonts w:cstheme="minorHAnsi"/>
        </w:rPr>
        <w:t xml:space="preserve">. </w:t>
      </w:r>
      <w:r w:rsidR="0039186D">
        <w:rPr>
          <w:rFonts w:cstheme="minorHAnsi"/>
        </w:rPr>
        <w:t xml:space="preserve">Også </w:t>
      </w:r>
      <w:r>
        <w:rPr>
          <w:rFonts w:cstheme="minorHAnsi"/>
        </w:rPr>
        <w:t xml:space="preserve">gjenlevende ektefelle eller samboer </w:t>
      </w:r>
      <w:r w:rsidR="0039186D">
        <w:rPr>
          <w:rFonts w:cstheme="minorHAnsi"/>
        </w:rPr>
        <w:t xml:space="preserve">som </w:t>
      </w:r>
      <w:r>
        <w:rPr>
          <w:rFonts w:cstheme="minorHAnsi"/>
        </w:rPr>
        <w:t>overtar eiendommen i uskifte</w:t>
      </w:r>
      <w:r w:rsidR="0039186D">
        <w:rPr>
          <w:rFonts w:cstheme="minorHAnsi"/>
        </w:rPr>
        <w:t xml:space="preserve"> regnes som ny eier. </w:t>
      </w:r>
      <w:r>
        <w:rPr>
          <w:rFonts w:cstheme="minorHAnsi"/>
        </w:rPr>
        <w:t xml:space="preserve"> </w:t>
      </w:r>
    </w:p>
    <w:p w14:paraId="025845FB" w14:textId="77777777" w:rsidR="002F100E" w:rsidRDefault="002F100E" w:rsidP="002F100E">
      <w:pPr>
        <w:pStyle w:val="Ingenmellomrom"/>
        <w:rPr>
          <w:rFonts w:cstheme="minorHAnsi"/>
        </w:rPr>
      </w:pPr>
    </w:p>
    <w:p w14:paraId="0F816B8E" w14:textId="77777777" w:rsidR="002F100E" w:rsidRDefault="002F100E" w:rsidP="002F100E">
      <w:pPr>
        <w:pStyle w:val="Ingenmellomrom"/>
        <w:rPr>
          <w:rFonts w:cstheme="minorHAnsi"/>
        </w:rPr>
      </w:pPr>
      <w:r>
        <w:rPr>
          <w:rFonts w:cstheme="minorHAnsi"/>
        </w:rPr>
        <w:t xml:space="preserve">Der arvelateren døde før 1. januar 2022 regnes treårsfristen likevel først fra 1. januar 2022. Dette betyr at fristen i slike tilfeller først er gått ut etter 1. januar 2025.  </w:t>
      </w:r>
    </w:p>
    <w:p w14:paraId="7307D0FF" w14:textId="77777777" w:rsidR="002F100E" w:rsidRDefault="002F100E" w:rsidP="002F100E">
      <w:pPr>
        <w:pStyle w:val="Ingenmellomrom"/>
        <w:rPr>
          <w:rFonts w:cstheme="minorHAnsi"/>
        </w:rPr>
      </w:pPr>
    </w:p>
    <w:p w14:paraId="0DE9B024" w14:textId="216F9F22" w:rsidR="002F100E" w:rsidRDefault="002F100E" w:rsidP="002F100E">
      <w:pPr>
        <w:pStyle w:val="Ingenmellomrom"/>
        <w:rPr>
          <w:rFonts w:cstheme="minorHAnsi"/>
        </w:rPr>
      </w:pPr>
      <w:r>
        <w:rPr>
          <w:rFonts w:cstheme="minorHAnsi"/>
        </w:rPr>
        <w:t xml:space="preserve">Selv om kommunen ikke varsler dødsboet om fristen innen ett år </w:t>
      </w:r>
      <w:r w:rsidRPr="00DB480E">
        <w:rPr>
          <w:rFonts w:cstheme="minorHAnsi"/>
        </w:rPr>
        <w:t>jf. § 99 a første ledd fjerde setning</w:t>
      </w:r>
      <w:r>
        <w:rPr>
          <w:rFonts w:cstheme="minorHAnsi"/>
        </w:rPr>
        <w:t xml:space="preserve">, enten fordi de varsler for sent eller ikke varsler i det hele tatt, </w:t>
      </w:r>
      <w:r w:rsidR="009A3E0E">
        <w:rPr>
          <w:rFonts w:cstheme="minorHAnsi"/>
        </w:rPr>
        <w:t xml:space="preserve">løper likevel treårsfristen. </w:t>
      </w:r>
    </w:p>
    <w:p w14:paraId="49049F75" w14:textId="2E740A87" w:rsidR="002F100E" w:rsidRPr="00BC09DD" w:rsidRDefault="002F100E" w:rsidP="002F100E">
      <w:pPr>
        <w:pStyle w:val="Ingenmellomrom"/>
        <w:rPr>
          <w:rFonts w:cstheme="minorHAnsi"/>
        </w:rPr>
      </w:pPr>
      <w:r>
        <w:rPr>
          <w:rFonts w:cstheme="minorHAnsi"/>
        </w:rPr>
        <w:t xml:space="preserve">  </w:t>
      </w:r>
    </w:p>
    <w:p w14:paraId="33AA5335" w14:textId="623414C4" w:rsidR="002F100E" w:rsidRPr="001675C9" w:rsidRDefault="002F100E" w:rsidP="002F100E">
      <w:pPr>
        <w:pStyle w:val="Ingenmellomrom"/>
        <w:rPr>
          <w:rFonts w:cstheme="minorHAnsi"/>
          <w:b/>
          <w:bCs/>
        </w:rPr>
      </w:pPr>
      <w:r w:rsidRPr="00BC09DD">
        <w:rPr>
          <w:rFonts w:cstheme="minorHAnsi"/>
          <w:b/>
          <w:bCs/>
        </w:rPr>
        <w:t xml:space="preserve">Konsekvenser </w:t>
      </w:r>
      <w:r>
        <w:rPr>
          <w:rFonts w:cstheme="minorHAnsi"/>
          <w:b/>
          <w:bCs/>
        </w:rPr>
        <w:t xml:space="preserve">av å ikke overholde </w:t>
      </w:r>
      <w:r w:rsidRPr="00BC09DD">
        <w:rPr>
          <w:rFonts w:cstheme="minorHAnsi"/>
          <w:b/>
          <w:bCs/>
        </w:rPr>
        <w:t>frist</w:t>
      </w:r>
      <w:r>
        <w:rPr>
          <w:rFonts w:cstheme="minorHAnsi"/>
          <w:b/>
          <w:bCs/>
        </w:rPr>
        <w:t>en i arveloven</w:t>
      </w:r>
      <w:r w:rsidRPr="00BC09DD">
        <w:rPr>
          <w:rFonts w:cstheme="minorHAnsi"/>
          <w:b/>
          <w:bCs/>
        </w:rPr>
        <w:t xml:space="preserve"> </w:t>
      </w:r>
    </w:p>
    <w:p w14:paraId="2846F697" w14:textId="281696D5" w:rsidR="002F100E" w:rsidRPr="00BC09DD" w:rsidRDefault="002F100E" w:rsidP="79085B81">
      <w:pPr>
        <w:pStyle w:val="Ingenmellomrom"/>
      </w:pPr>
      <w:r w:rsidRPr="79085B81">
        <w:t>Dersom landbrukseiendommen ikke overføres til ny eier med tinglyst hjemmel innen</w:t>
      </w:r>
      <w:r w:rsidR="001675C9" w:rsidRPr="79085B81">
        <w:t xml:space="preserve"> </w:t>
      </w:r>
      <w:r w:rsidRPr="79085B81">
        <w:t>friste</w:t>
      </w:r>
      <w:r w:rsidR="0ADC4A61" w:rsidRPr="79085B81">
        <w:t>n</w:t>
      </w:r>
      <w:r w:rsidRPr="79085B81">
        <w:t xml:space="preserve">, kan kommunen kreve tvangssalg av eiendommen. </w:t>
      </w:r>
    </w:p>
    <w:p w14:paraId="456ECCA2" w14:textId="77777777" w:rsidR="002F100E" w:rsidRDefault="002F100E" w:rsidP="002F100E">
      <w:pPr>
        <w:pStyle w:val="Ingenmellomrom"/>
        <w:rPr>
          <w:rFonts w:cstheme="minorHAnsi"/>
        </w:rPr>
      </w:pPr>
    </w:p>
    <w:p w14:paraId="46AD2B28" w14:textId="77777777" w:rsidR="002F100E" w:rsidRDefault="002F100E" w:rsidP="002F100E">
      <w:pPr>
        <w:pStyle w:val="Ingenmellomrom"/>
        <w:rPr>
          <w:rFonts w:cstheme="minorHAnsi"/>
        </w:rPr>
      </w:pPr>
      <w:r>
        <w:rPr>
          <w:rFonts w:cstheme="minorHAnsi"/>
        </w:rPr>
        <w:t>R</w:t>
      </w:r>
      <w:r w:rsidRPr="00BC09DD">
        <w:rPr>
          <w:rFonts w:cstheme="minorHAnsi"/>
        </w:rPr>
        <w:t>eglene om odelsløsning etter odelsloven § 28 kan aktualiseres for odelseiendommer. Bestemmelsen åpner for at en odelsberettiget, uavhengig av om vedkommende er arving i dødsboet eller ikke, kan løse eiendommen på odel.</w:t>
      </w:r>
      <w:r>
        <w:rPr>
          <w:rFonts w:cstheme="minorHAnsi"/>
        </w:rPr>
        <w:t xml:space="preserve"> Hvem som har odelsrett til en odelseiendom reguleres av odelsloven § 8.</w:t>
      </w:r>
    </w:p>
    <w:p w14:paraId="7C5D823B" w14:textId="77777777" w:rsidR="002F100E" w:rsidRDefault="002F100E" w:rsidP="002F100E">
      <w:pPr>
        <w:pStyle w:val="Ingenmellomrom"/>
        <w:rPr>
          <w:rFonts w:cstheme="minorHAnsi"/>
        </w:rPr>
      </w:pPr>
    </w:p>
    <w:p w14:paraId="5D1B63AF" w14:textId="789D79CC" w:rsidR="002F100E" w:rsidRPr="00C27714" w:rsidRDefault="002F100E" w:rsidP="002F100E">
      <w:pPr>
        <w:pStyle w:val="Ingenmellomrom"/>
        <w:rPr>
          <w:rFonts w:cstheme="minorHAnsi"/>
          <w:b/>
          <w:bCs/>
        </w:rPr>
      </w:pPr>
      <w:r>
        <w:rPr>
          <w:rFonts w:cstheme="minorHAnsi"/>
          <w:b/>
          <w:bCs/>
        </w:rPr>
        <w:t xml:space="preserve">Kontakt </w:t>
      </w:r>
    </w:p>
    <w:p w14:paraId="4D6A6645" w14:textId="6F544DE3" w:rsidR="00DD6CF1" w:rsidRDefault="002F100E" w:rsidP="002F100E">
      <w:pPr>
        <w:pStyle w:val="Ingenmellomrom"/>
        <w:rPr>
          <w:rFonts w:cstheme="minorHAnsi"/>
        </w:rPr>
      </w:pPr>
      <w:r>
        <w:rPr>
          <w:rFonts w:cstheme="minorHAnsi"/>
        </w:rPr>
        <w:t>Dersom du har spørsmål, ta kontakt med kommunen.</w:t>
      </w:r>
    </w:p>
    <w:p w14:paraId="1171B7CB" w14:textId="77777777" w:rsidR="00DD6CF1" w:rsidRDefault="00DD6CF1" w:rsidP="002F100E">
      <w:pPr>
        <w:pStyle w:val="Ingenmellomrom"/>
        <w:rPr>
          <w:rFonts w:cstheme="minorHAnsi"/>
        </w:rPr>
      </w:pPr>
    </w:p>
    <w:p w14:paraId="52CD4C85" w14:textId="77777777" w:rsidR="002F100E" w:rsidRDefault="002F100E" w:rsidP="002F100E">
      <w:pPr>
        <w:pStyle w:val="Ingenmellomrom"/>
        <w:rPr>
          <w:rFonts w:cstheme="minorHAnsi"/>
        </w:rPr>
      </w:pPr>
    </w:p>
    <w:p w14:paraId="28FD7DDC" w14:textId="77777777" w:rsidR="002F100E" w:rsidRDefault="002F100E" w:rsidP="002F100E">
      <w:pPr>
        <w:pStyle w:val="Ingenmellomrom"/>
        <w:rPr>
          <w:rFonts w:cstheme="minorHAnsi"/>
        </w:rPr>
      </w:pPr>
    </w:p>
    <w:p w14:paraId="1FD217D9" w14:textId="77777777" w:rsidR="002F100E" w:rsidRPr="00305B0D" w:rsidRDefault="002F100E" w:rsidP="002F100E">
      <w:pPr>
        <w:pStyle w:val="Ingenmellomrom"/>
        <w:rPr>
          <w:rFonts w:asciiTheme="majorHAnsi" w:hAnsiTheme="majorHAnsi" w:cstheme="majorHAnsi"/>
          <w:b/>
          <w:bCs/>
          <w:sz w:val="28"/>
          <w:szCs w:val="28"/>
        </w:rPr>
      </w:pPr>
      <w:r w:rsidRPr="00305B0D">
        <w:rPr>
          <w:rFonts w:asciiTheme="majorHAnsi" w:hAnsiTheme="majorHAnsi" w:cstheme="majorHAnsi"/>
          <w:b/>
          <w:bCs/>
          <w:sz w:val="28"/>
          <w:szCs w:val="28"/>
        </w:rPr>
        <w:lastRenderedPageBreak/>
        <w:t>Tilleggsinformasjon</w:t>
      </w:r>
      <w:r>
        <w:rPr>
          <w:rFonts w:asciiTheme="majorHAnsi" w:hAnsiTheme="majorHAnsi" w:cstheme="majorHAnsi"/>
          <w:b/>
          <w:bCs/>
          <w:sz w:val="28"/>
          <w:szCs w:val="28"/>
        </w:rPr>
        <w:t xml:space="preserve"> til dødsboet og deg som arving</w:t>
      </w:r>
      <w:r w:rsidRPr="00305B0D">
        <w:rPr>
          <w:rFonts w:asciiTheme="majorHAnsi" w:hAnsiTheme="majorHAnsi" w:cstheme="majorHAnsi"/>
          <w:b/>
          <w:bCs/>
          <w:sz w:val="28"/>
          <w:szCs w:val="28"/>
        </w:rPr>
        <w:t xml:space="preserve"> om driveplikt og boplikt</w:t>
      </w:r>
    </w:p>
    <w:p w14:paraId="59E998C7" w14:textId="77777777" w:rsidR="002F100E" w:rsidRDefault="002F100E" w:rsidP="002F100E">
      <w:pPr>
        <w:pStyle w:val="Ingenmellomrom"/>
        <w:rPr>
          <w:rFonts w:cstheme="minorHAnsi"/>
        </w:rPr>
      </w:pPr>
    </w:p>
    <w:p w14:paraId="7196E5ED" w14:textId="1EC53822" w:rsidR="002F100E" w:rsidRPr="00BD5C22" w:rsidRDefault="00AB12A3" w:rsidP="002F100E">
      <w:pPr>
        <w:pStyle w:val="Ingenmellomrom"/>
        <w:rPr>
          <w:rFonts w:cstheme="minorHAnsi"/>
        </w:rPr>
      </w:pPr>
      <w:r>
        <w:rPr>
          <w:rFonts w:cstheme="minorHAnsi"/>
        </w:rPr>
        <w:t xml:space="preserve">Arvingene i et dødsbo </w:t>
      </w:r>
      <w:r w:rsidR="00747F6F">
        <w:rPr>
          <w:rFonts w:cstheme="minorHAnsi"/>
        </w:rPr>
        <w:t>har driveplikt på jordbruksareal etter jordloven også mens eiendommen ligger i dødsbo</w:t>
      </w:r>
      <w:r w:rsidR="00747F6F">
        <w:rPr>
          <w:rStyle w:val="Fotnotereferanse"/>
          <w:rFonts w:cstheme="minorHAnsi"/>
        </w:rPr>
        <w:footnoteReference w:id="1"/>
      </w:r>
      <w:r w:rsidR="00747F6F">
        <w:rPr>
          <w:rFonts w:cstheme="minorHAnsi"/>
        </w:rPr>
        <w:t xml:space="preserve">. </w:t>
      </w:r>
      <w:r w:rsidR="002F100E">
        <w:rPr>
          <w:rFonts w:cstheme="minorHAnsi"/>
        </w:rPr>
        <w:t xml:space="preserve">Som jordbruksareal regnes fulldyrka jord, overflatedyrka jord og innmarksbeite. </w:t>
      </w:r>
      <w:r w:rsidR="00352F45">
        <w:rPr>
          <w:rFonts w:cstheme="minorHAnsi"/>
        </w:rPr>
        <w:t xml:space="preserve">Den som overtar en eiendom, kan i en del tilfeller ha boplikt etter konsesjonsloven. Nedenfor </w:t>
      </w:r>
      <w:r w:rsidR="002F100E">
        <w:rPr>
          <w:rFonts w:cstheme="minorHAnsi"/>
        </w:rPr>
        <w:t>gis en kort oversikt over regle</w:t>
      </w:r>
      <w:r w:rsidR="00DA2D9F">
        <w:rPr>
          <w:rFonts w:cstheme="minorHAnsi"/>
        </w:rPr>
        <w:t>r</w:t>
      </w:r>
      <w:r w:rsidR="002F100E">
        <w:rPr>
          <w:rFonts w:cstheme="minorHAnsi"/>
        </w:rPr>
        <w:t xml:space="preserve"> </w:t>
      </w:r>
      <w:r w:rsidR="00352F45">
        <w:rPr>
          <w:rFonts w:cstheme="minorHAnsi"/>
        </w:rPr>
        <w:t xml:space="preserve">som </w:t>
      </w:r>
      <w:r w:rsidR="002F100E">
        <w:rPr>
          <w:rFonts w:cstheme="minorHAnsi"/>
        </w:rPr>
        <w:t>kan være nyttig</w:t>
      </w:r>
      <w:r w:rsidR="0076497C">
        <w:rPr>
          <w:rFonts w:cstheme="minorHAnsi"/>
        </w:rPr>
        <w:t xml:space="preserve"> å ta i betraktning når</w:t>
      </w:r>
      <w:r w:rsidR="002F100E">
        <w:rPr>
          <w:rFonts w:cstheme="minorHAnsi"/>
        </w:rPr>
        <w:t xml:space="preserve"> en arving eller odelsberettiget </w:t>
      </w:r>
      <w:r w:rsidR="0076497C">
        <w:rPr>
          <w:rFonts w:cstheme="minorHAnsi"/>
        </w:rPr>
        <w:t>vurderer</w:t>
      </w:r>
      <w:r w:rsidR="002F100E">
        <w:rPr>
          <w:rFonts w:cstheme="minorHAnsi"/>
        </w:rPr>
        <w:t xml:space="preserve"> å </w:t>
      </w:r>
      <w:r w:rsidR="00C367AD">
        <w:rPr>
          <w:rFonts w:cstheme="minorHAnsi"/>
        </w:rPr>
        <w:t>overta</w:t>
      </w:r>
      <w:r w:rsidR="002F100E">
        <w:rPr>
          <w:rFonts w:cstheme="minorHAnsi"/>
        </w:rPr>
        <w:t xml:space="preserve"> eiendommen, eller dersom landbrukseiendommen skal selges til utenforstående. </w:t>
      </w:r>
    </w:p>
    <w:p w14:paraId="44FFBAEB" w14:textId="77777777" w:rsidR="002F100E" w:rsidRDefault="002F100E" w:rsidP="002F100E">
      <w:pPr>
        <w:pStyle w:val="Ingenmellomrom"/>
        <w:rPr>
          <w:rFonts w:cstheme="minorHAnsi"/>
        </w:rPr>
      </w:pPr>
    </w:p>
    <w:p w14:paraId="21B2B319" w14:textId="54130228" w:rsidR="002F100E" w:rsidRPr="00007AE9" w:rsidRDefault="00575DC7" w:rsidP="002F100E">
      <w:pPr>
        <w:pStyle w:val="Ingenmellomrom"/>
        <w:rPr>
          <w:rFonts w:cstheme="minorHAnsi"/>
          <w:b/>
          <w:bCs/>
        </w:rPr>
      </w:pPr>
      <w:r>
        <w:rPr>
          <w:rFonts w:cstheme="minorHAnsi"/>
          <w:b/>
          <w:bCs/>
        </w:rPr>
        <w:t>Eieren av j</w:t>
      </w:r>
      <w:r w:rsidR="002F100E">
        <w:rPr>
          <w:rFonts w:cstheme="minorHAnsi"/>
          <w:b/>
          <w:bCs/>
        </w:rPr>
        <w:t>ordbruksareal har driveplikt</w:t>
      </w:r>
    </w:p>
    <w:p w14:paraId="5F8D84DF" w14:textId="40D64EE7" w:rsidR="002F100E" w:rsidRDefault="002F100E" w:rsidP="002F100E">
      <w:r>
        <w:t>Det følger av jordloven § 8 første ledd at jordbruksareal skal drives, og at driveplikten gjelder for hele eiertiden. Driveplikten kan oppfylles</w:t>
      </w:r>
      <w:r w:rsidR="00A56F3E">
        <w:t xml:space="preserve"> av eier</w:t>
      </w:r>
      <w:r>
        <w:t xml:space="preserve"> personlig, eller ved at jordbruksarealet drives gjennom bortleie på visse vilkår fastsatt i jordloven § 8 annet ledd. Leieavtalen må ha en varighet på minst 10 år av gangen uten anledning for eieren til å si den opp, den må føre til driftsmessig gode løsninger og den må være skriftlig. </w:t>
      </w:r>
      <w:r w:rsidR="00575DC7">
        <w:t xml:space="preserve">Kopi av avtalen må sendes kommunen. </w:t>
      </w:r>
      <w:r>
        <w:t>Eieren kan søke fritak fra driveplikten enten helt ut (varig), eller for en viss tid.</w:t>
      </w:r>
    </w:p>
    <w:p w14:paraId="532F4118" w14:textId="2D679B4F" w:rsidR="002F100E" w:rsidRDefault="002F100E" w:rsidP="002F100E">
      <w:r>
        <w:t xml:space="preserve">Driveplikten påhviler eieren av jordbruksarealet. </w:t>
      </w:r>
      <w:r w:rsidR="002A30E7">
        <w:t xml:space="preserve">Har en eiendom flere eiere, </w:t>
      </w:r>
      <w:r w:rsidR="00575DC7">
        <w:t xml:space="preserve">gjelder driveplikten for alle eierne. </w:t>
      </w:r>
      <w:r>
        <w:t>Fra det tidspunktet en eiendom med jordbruksareal har blitt en del av et dødsbo</w:t>
      </w:r>
      <w:r w:rsidR="008B5C10">
        <w:t xml:space="preserve"> som overtas av arvingene</w:t>
      </w:r>
      <w:r>
        <w:t xml:space="preserve">, eies eiendommen i realiteten av arvingene i boet. Arvingene får fra dette tidspunktet altså plikt til å drive jordbruksarealet. Foreligger det et testament som bestemmer hvem som skal overta eiendommen, blir den aktuelle arvingen eier ved arvefallet (dødsfallet), og vedkommende har driveplikt. </w:t>
      </w:r>
    </w:p>
    <w:p w14:paraId="56E106A4" w14:textId="174237BF" w:rsidR="002F100E" w:rsidRDefault="002F100E" w:rsidP="002F100E">
      <w:pPr>
        <w:pStyle w:val="Default"/>
        <w:rPr>
          <w:rFonts w:asciiTheme="minorHAnsi" w:hAnsiTheme="minorHAnsi" w:cstheme="minorHAnsi"/>
          <w:sz w:val="22"/>
          <w:szCs w:val="22"/>
        </w:rPr>
      </w:pPr>
      <w:r w:rsidRPr="0002580F">
        <w:rPr>
          <w:rFonts w:asciiTheme="minorHAnsi" w:hAnsiTheme="minorHAnsi" w:cstheme="minorHAnsi"/>
          <w:sz w:val="22"/>
          <w:szCs w:val="22"/>
        </w:rPr>
        <w:t xml:space="preserve">Driveplikten kan som nevnt oppfylles ved bortleie. Det innebærer at driveplikten kan oppfylles mens boet er under skifte. Hvor eiendommen skal overføres til en ny eier som ledd i avslutning av skiftet, </w:t>
      </w:r>
      <w:r w:rsidR="00665D59">
        <w:rPr>
          <w:rFonts w:asciiTheme="minorHAnsi" w:hAnsiTheme="minorHAnsi" w:cstheme="minorHAnsi"/>
          <w:sz w:val="22"/>
          <w:szCs w:val="22"/>
        </w:rPr>
        <w:t>kan</w:t>
      </w:r>
      <w:r w:rsidRPr="0002580F">
        <w:rPr>
          <w:rFonts w:asciiTheme="minorHAnsi" w:hAnsiTheme="minorHAnsi" w:cstheme="minorHAnsi"/>
          <w:sz w:val="22"/>
          <w:szCs w:val="22"/>
        </w:rPr>
        <w:t xml:space="preserve"> det </w:t>
      </w:r>
      <w:r w:rsidR="00665D59">
        <w:rPr>
          <w:rFonts w:asciiTheme="minorHAnsi" w:hAnsiTheme="minorHAnsi" w:cstheme="minorHAnsi"/>
          <w:sz w:val="22"/>
          <w:szCs w:val="22"/>
        </w:rPr>
        <w:t xml:space="preserve">være </w:t>
      </w:r>
      <w:r>
        <w:rPr>
          <w:rFonts w:asciiTheme="minorHAnsi" w:hAnsiTheme="minorHAnsi" w:cstheme="minorHAnsi"/>
          <w:sz w:val="22"/>
          <w:szCs w:val="22"/>
        </w:rPr>
        <w:t>lite</w:t>
      </w:r>
      <w:r w:rsidRPr="0002580F">
        <w:rPr>
          <w:rFonts w:asciiTheme="minorHAnsi" w:hAnsiTheme="minorHAnsi" w:cstheme="minorHAnsi"/>
          <w:sz w:val="22"/>
          <w:szCs w:val="22"/>
        </w:rPr>
        <w:t xml:space="preserve"> hensiktsmessig </w:t>
      </w:r>
      <w:r w:rsidR="008F3BCA">
        <w:rPr>
          <w:rFonts w:asciiTheme="minorHAnsi" w:hAnsiTheme="minorHAnsi" w:cstheme="minorHAnsi"/>
          <w:sz w:val="22"/>
          <w:szCs w:val="22"/>
        </w:rPr>
        <w:t xml:space="preserve">for arvingene </w:t>
      </w:r>
      <w:r w:rsidRPr="0002580F">
        <w:rPr>
          <w:rFonts w:asciiTheme="minorHAnsi" w:hAnsiTheme="minorHAnsi" w:cstheme="minorHAnsi"/>
          <w:sz w:val="22"/>
          <w:szCs w:val="22"/>
        </w:rPr>
        <w:t xml:space="preserve">at boet inngår en leieavtale på ti år. Arvingene kan i slike tilfeller søke </w:t>
      </w:r>
      <w:r w:rsidR="00D60700">
        <w:rPr>
          <w:rFonts w:asciiTheme="minorHAnsi" w:hAnsiTheme="minorHAnsi" w:cstheme="minorHAnsi"/>
          <w:sz w:val="22"/>
          <w:szCs w:val="22"/>
        </w:rPr>
        <w:t xml:space="preserve">kommunen om </w:t>
      </w:r>
      <w:r w:rsidRPr="0002580F">
        <w:rPr>
          <w:rFonts w:asciiTheme="minorHAnsi" w:hAnsiTheme="minorHAnsi" w:cstheme="minorHAnsi"/>
          <w:sz w:val="22"/>
          <w:szCs w:val="22"/>
        </w:rPr>
        <w:t>fritak fra vilkåret om ti års bortleie av jordbruksarealet, jf. jordloven § 8</w:t>
      </w:r>
      <w:r w:rsidR="00D60700">
        <w:rPr>
          <w:rFonts w:asciiTheme="minorHAnsi" w:hAnsiTheme="minorHAnsi" w:cstheme="minorHAnsi"/>
          <w:sz w:val="22"/>
          <w:szCs w:val="22"/>
        </w:rPr>
        <w:t xml:space="preserve"> </w:t>
      </w:r>
      <w:r w:rsidRPr="0002580F">
        <w:rPr>
          <w:rFonts w:asciiTheme="minorHAnsi" w:hAnsiTheme="minorHAnsi" w:cstheme="minorHAnsi"/>
          <w:sz w:val="22"/>
          <w:szCs w:val="22"/>
        </w:rPr>
        <w:t xml:space="preserve">a. </w:t>
      </w:r>
    </w:p>
    <w:p w14:paraId="11C8A204" w14:textId="77777777" w:rsidR="002F100E" w:rsidRPr="0002580F" w:rsidRDefault="002F100E" w:rsidP="002F100E">
      <w:pPr>
        <w:pStyle w:val="Default"/>
        <w:rPr>
          <w:rFonts w:asciiTheme="minorHAnsi" w:hAnsiTheme="minorHAnsi" w:cstheme="minorHAnsi"/>
          <w:sz w:val="22"/>
          <w:szCs w:val="22"/>
        </w:rPr>
      </w:pPr>
    </w:p>
    <w:p w14:paraId="58FC1E29" w14:textId="77777777" w:rsidR="002F100E" w:rsidRDefault="002F100E" w:rsidP="002F100E">
      <w:pPr>
        <w:rPr>
          <w:rFonts w:cstheme="minorHAnsi"/>
        </w:rPr>
      </w:pPr>
      <w:r w:rsidRPr="0002580F">
        <w:rPr>
          <w:rFonts w:cstheme="minorHAnsi"/>
        </w:rPr>
        <w:t>Ved vesentlig brudd på driveplikten kan myndighetene etter jordloven § 8 tredje ledd pålegge eieren å leie bort jorda for en tid på inntil ti år, pålegge tilplanting med skog eller andre tiltak av ut fra kulturlandskapshensyn. Myndighetene kan</w:t>
      </w:r>
      <w:r>
        <w:rPr>
          <w:rFonts w:cstheme="minorHAnsi"/>
        </w:rPr>
        <w:t xml:space="preserve"> også velge å ilegge et tvangsgebyr</w:t>
      </w:r>
      <w:r w:rsidRPr="0002580F">
        <w:rPr>
          <w:rFonts w:cstheme="minorHAnsi"/>
        </w:rPr>
        <w:t xml:space="preserve"> etter jordloven § 20</w:t>
      </w:r>
      <w:r>
        <w:rPr>
          <w:rFonts w:cstheme="minorHAnsi"/>
        </w:rPr>
        <w:t>.</w:t>
      </w:r>
      <w:r w:rsidRPr="0002580F">
        <w:rPr>
          <w:rFonts w:cstheme="minorHAnsi"/>
        </w:rPr>
        <w:t xml:space="preserve"> </w:t>
      </w:r>
    </w:p>
    <w:p w14:paraId="5B1DF943" w14:textId="00CF1329" w:rsidR="002F100E" w:rsidRDefault="002F100E" w:rsidP="002F100E">
      <w:pPr>
        <w:rPr>
          <w:rFonts w:cstheme="minorHAnsi"/>
        </w:rPr>
      </w:pPr>
      <w:r>
        <w:rPr>
          <w:rFonts w:cstheme="minorHAnsi"/>
          <w:b/>
          <w:bCs/>
        </w:rPr>
        <w:t>Boplikt etter konsesjonsloven</w:t>
      </w:r>
      <w:r>
        <w:rPr>
          <w:rFonts w:cstheme="minorHAnsi"/>
          <w:b/>
          <w:bCs/>
        </w:rPr>
        <w:br/>
      </w:r>
      <w:r>
        <w:rPr>
          <w:rFonts w:cstheme="minorHAnsi"/>
          <w:u w:val="single"/>
        </w:rPr>
        <w:t>Lovbestemt boplikt</w:t>
      </w:r>
      <w:r>
        <w:rPr>
          <w:rFonts w:cstheme="minorHAnsi"/>
          <w:u w:val="single"/>
        </w:rPr>
        <w:br/>
      </w:r>
      <w:r>
        <w:rPr>
          <w:rFonts w:cstheme="minorHAnsi"/>
        </w:rPr>
        <w:t>Dersom nær slekt eller odelsberettiget</w:t>
      </w:r>
      <w:r w:rsidR="00670640">
        <w:rPr>
          <w:rStyle w:val="Fotnotereferanse"/>
          <w:rFonts w:cstheme="minorHAnsi"/>
        </w:rPr>
        <w:footnoteReference w:id="2"/>
      </w:r>
      <w:r>
        <w:rPr>
          <w:rFonts w:cstheme="minorHAnsi"/>
        </w:rPr>
        <w:t xml:space="preserve"> skal overta landbrukseiendommen fastslår konsesjonsloven § 5 første ledd at ervervet er konsesjonsfritt. Konsesjonsfriheten kan være betinget av at eieren selv bosetter seg på eiendommen innen ett år og bor der i minst fem år (lovbestemt boplikt). Den lovbestemte boplikten gjelder erverv av bebygd eiendom som har mer enn 35 dekar fulldyrka/overflatedyrka jord eller mer enn 500 dekar produktiv skog</w:t>
      </w:r>
      <w:r w:rsidR="00FF1DF2">
        <w:rPr>
          <w:rStyle w:val="Fotnotereferanse"/>
          <w:rFonts w:cstheme="minorHAnsi"/>
        </w:rPr>
        <w:footnoteReference w:id="3"/>
      </w:r>
      <w:r>
        <w:rPr>
          <w:rFonts w:cstheme="minorHAnsi"/>
        </w:rPr>
        <w:t xml:space="preserve">. Som bebygd eiendom regnes eiendom med bebyggelse som er eller har vært brukt som helårsbolig. Boplikten gjelder også hvor det er gitt tillatelse til oppføring av bebyggelse som tar sikte på boligformål, men hvor bebyggelsen ikke er tatt i bruk som helårsbolig, eller hvor bebyggelsen er under oppføring. </w:t>
      </w:r>
    </w:p>
    <w:p w14:paraId="27F06E89" w14:textId="1BC18A33" w:rsidR="002F100E" w:rsidRDefault="002F100E" w:rsidP="002F100E">
      <w:pPr>
        <w:rPr>
          <w:rFonts w:cstheme="minorHAnsi"/>
        </w:rPr>
      </w:pPr>
      <w:r>
        <w:rPr>
          <w:rFonts w:cstheme="minorHAnsi"/>
        </w:rPr>
        <w:lastRenderedPageBreak/>
        <w:t>Har du ervervet eiendommen fra avdød ektefelle</w:t>
      </w:r>
      <w:r w:rsidR="00FF1DF2">
        <w:rPr>
          <w:rFonts w:cstheme="minorHAnsi"/>
        </w:rPr>
        <w:t xml:space="preserve"> eller samboer</w:t>
      </w:r>
      <w:r>
        <w:rPr>
          <w:rFonts w:cstheme="minorHAnsi"/>
        </w:rPr>
        <w:t>, enten som eier eller i uskifte, og du har vært bosatt på eiendommen i fem år allerede, oppstår det ikke ny boplikt</w:t>
      </w:r>
      <w:r w:rsidR="00176F06">
        <w:rPr>
          <w:rStyle w:val="Fotnotereferanse"/>
          <w:rFonts w:cstheme="minorHAnsi"/>
        </w:rPr>
        <w:footnoteReference w:id="4"/>
      </w:r>
      <w:r>
        <w:rPr>
          <w:rFonts w:cstheme="minorHAnsi"/>
        </w:rPr>
        <w:t xml:space="preserve">. Gjenstår noe av boplikt-tiden din, skal den botiden du har gjennomført før overtagelsen regnes inn. </w:t>
      </w:r>
    </w:p>
    <w:p w14:paraId="4DCD4686" w14:textId="77777777" w:rsidR="002F100E" w:rsidRDefault="002F100E" w:rsidP="002F100E">
      <w:pPr>
        <w:rPr>
          <w:rFonts w:cstheme="minorHAnsi"/>
        </w:rPr>
      </w:pPr>
      <w:r>
        <w:rPr>
          <w:rFonts w:cstheme="minorHAnsi"/>
        </w:rPr>
        <w:t>Den som skal overta en landbrukseiendom konsesjonsfritt, må sende inn og bekrefte</w:t>
      </w:r>
      <w:r w:rsidRPr="004963A5">
        <w:rPr>
          <w:rFonts w:cstheme="minorHAnsi"/>
        </w:rPr>
        <w:t xml:space="preserve"> konsesjonsfriheten ved bruk av skjema</w:t>
      </w:r>
      <w:r>
        <w:rPr>
          <w:rFonts w:cstheme="minorHAnsi"/>
        </w:rPr>
        <w:t>et</w:t>
      </w:r>
      <w:r w:rsidRPr="004963A5">
        <w:rPr>
          <w:rFonts w:cstheme="minorHAnsi"/>
        </w:rPr>
        <w:t xml:space="preserve"> «Egenerklæring om konsesjonsfrihet ved erverv av fast eiendom mv.», </w:t>
      </w:r>
      <w:hyperlink r:id="rId11" w:history="1">
        <w:r w:rsidRPr="006B75A5">
          <w:rPr>
            <w:rStyle w:val="Hyperkobling"/>
            <w:rFonts w:cstheme="minorHAnsi"/>
          </w:rPr>
          <w:t>LDIR-360.</w:t>
        </w:r>
      </w:hyperlink>
      <w:r>
        <w:rPr>
          <w:rFonts w:cstheme="minorHAnsi"/>
        </w:rPr>
        <w:t xml:space="preserve"> </w:t>
      </w:r>
    </w:p>
    <w:p w14:paraId="57176AD4" w14:textId="5B1BCF41" w:rsidR="002F100E" w:rsidRDefault="002F100E" w:rsidP="002F100E">
      <w:pPr>
        <w:rPr>
          <w:rFonts w:cstheme="minorHAnsi"/>
        </w:rPr>
      </w:pPr>
      <w:r>
        <w:rPr>
          <w:rFonts w:cstheme="minorHAnsi"/>
        </w:rPr>
        <w:t xml:space="preserve">Hvis du er nær slekt eller odelsberettiget og ikke kan eller vil bosette deg på eiendom med lovbestemt boplikt innen ett år, må du søke konsesjon. Bruk skjemaet «Søknad om konsesjon på erverv av fast eiendom», </w:t>
      </w:r>
      <w:hyperlink r:id="rId12" w:history="1">
        <w:r w:rsidRPr="004C1ADD">
          <w:rPr>
            <w:rStyle w:val="Hyperkobling"/>
            <w:rFonts w:cstheme="minorHAnsi"/>
          </w:rPr>
          <w:t>LDIR-359</w:t>
        </w:r>
      </w:hyperlink>
      <w:r>
        <w:rPr>
          <w:rFonts w:cstheme="minorHAnsi"/>
        </w:rPr>
        <w:t xml:space="preserve">. </w:t>
      </w:r>
      <w:r w:rsidR="00F03807">
        <w:rPr>
          <w:rFonts w:cstheme="minorHAnsi"/>
        </w:rPr>
        <w:t>Ved søknad om konsesjon gjør kommunen en konsesjonsvurdering</w:t>
      </w:r>
      <w:r w:rsidR="004C626D">
        <w:rPr>
          <w:rFonts w:cstheme="minorHAnsi"/>
        </w:rPr>
        <w:t>.</w:t>
      </w:r>
      <w:r w:rsidR="00D428A1">
        <w:rPr>
          <w:rStyle w:val="Fotnotereferanse"/>
          <w:rFonts w:cstheme="minorHAnsi"/>
        </w:rPr>
        <w:footnoteReference w:id="5"/>
      </w:r>
      <w:r w:rsidR="00F03807">
        <w:rPr>
          <w:rFonts w:cstheme="minorHAnsi"/>
        </w:rPr>
        <w:t xml:space="preserve"> </w:t>
      </w:r>
      <w:r>
        <w:rPr>
          <w:rFonts w:cstheme="minorHAnsi"/>
        </w:rPr>
        <w:t xml:space="preserve"> </w:t>
      </w:r>
    </w:p>
    <w:p w14:paraId="386A334A" w14:textId="089FF67A" w:rsidR="002F100E" w:rsidRDefault="002F100E" w:rsidP="002F100E">
      <w:pPr>
        <w:rPr>
          <w:rFonts w:cstheme="minorHAnsi"/>
        </w:rPr>
      </w:pPr>
      <w:r>
        <w:rPr>
          <w:rFonts w:cstheme="minorHAnsi"/>
          <w:u w:val="single"/>
        </w:rPr>
        <w:t>Boplikt i vedtak om konsesjon</w:t>
      </w:r>
      <w:r>
        <w:rPr>
          <w:rFonts w:cstheme="minorHAnsi"/>
          <w:u w:val="single"/>
        </w:rPr>
        <w:br/>
      </w:r>
      <w:r>
        <w:rPr>
          <w:rFonts w:cstheme="minorHAnsi"/>
        </w:rPr>
        <w:t>Dersom landbrukseiendommen skal overtas av noen andre enn nær slekt/odelsberettiget, kan kommunen sette boplikt som vilkår for konsesjon. Det er en forutsetning for å sette vilkår om boplikt at eiendommen er konsesjonspliktig</w:t>
      </w:r>
      <w:r w:rsidR="00793DCC">
        <w:rPr>
          <w:rStyle w:val="Fotnotereferanse"/>
          <w:rFonts w:cstheme="minorHAnsi"/>
        </w:rPr>
        <w:footnoteReference w:id="6"/>
      </w:r>
      <w:r>
        <w:rPr>
          <w:rFonts w:cstheme="minorHAnsi"/>
        </w:rPr>
        <w:t xml:space="preserve">. Ved overtagelse av eiendom som er konsesjonspliktig må overtageren/kjøperen søke kommunen om konsesjon. Søknadsskjemaet </w:t>
      </w:r>
      <w:hyperlink r:id="rId13" w:history="1">
        <w:r w:rsidRPr="007E25F5">
          <w:rPr>
            <w:rStyle w:val="Hyperkobling"/>
            <w:rFonts w:cstheme="minorHAnsi"/>
          </w:rPr>
          <w:t>LDIR-359</w:t>
        </w:r>
      </w:hyperlink>
      <w:r>
        <w:rPr>
          <w:rFonts w:cstheme="minorHAnsi"/>
        </w:rPr>
        <w:t xml:space="preserve"> skal da brukes. Når det søkes om konsesjon på en eiendom, tar kommunen stilling til om det skal settes vilkår for konsesjonen eller ikke. Når det gjelder boplikt vurderer kommunen </w:t>
      </w:r>
    </w:p>
    <w:p w14:paraId="5D3E636A" w14:textId="77777777" w:rsidR="002F100E" w:rsidRDefault="002F100E" w:rsidP="002F100E">
      <w:pPr>
        <w:pStyle w:val="Listeavsnitt"/>
        <w:numPr>
          <w:ilvl w:val="0"/>
          <w:numId w:val="1"/>
        </w:numPr>
        <w:rPr>
          <w:rFonts w:cstheme="minorHAnsi"/>
        </w:rPr>
      </w:pPr>
      <w:r w:rsidRPr="002F1344">
        <w:rPr>
          <w:rFonts w:cstheme="minorHAnsi"/>
        </w:rPr>
        <w:t>om det skal stilles vilkår om boplikt</w:t>
      </w:r>
    </w:p>
    <w:p w14:paraId="3D78C8ED" w14:textId="71C75EA9" w:rsidR="002F100E" w:rsidRDefault="002F100E" w:rsidP="002F100E">
      <w:pPr>
        <w:pStyle w:val="Listeavsnitt"/>
        <w:numPr>
          <w:ilvl w:val="0"/>
          <w:numId w:val="1"/>
        </w:numPr>
        <w:rPr>
          <w:rFonts w:cstheme="minorHAnsi"/>
        </w:rPr>
      </w:pPr>
      <w:r w:rsidRPr="002F1344">
        <w:rPr>
          <w:rFonts w:cstheme="minorHAnsi"/>
        </w:rPr>
        <w:t xml:space="preserve">om boplikten skal være en personlig plikt for </w:t>
      </w:r>
      <w:r w:rsidR="00671D7B">
        <w:rPr>
          <w:rFonts w:cstheme="minorHAnsi"/>
        </w:rPr>
        <w:t>erverver</w:t>
      </w:r>
      <w:r w:rsidRPr="002F1344">
        <w:rPr>
          <w:rFonts w:cstheme="minorHAnsi"/>
        </w:rPr>
        <w:t xml:space="preserve"> </w:t>
      </w:r>
    </w:p>
    <w:p w14:paraId="4EBCC059" w14:textId="7AD649C1" w:rsidR="00C27714" w:rsidRPr="00C27714" w:rsidRDefault="002F100E" w:rsidP="00C27714">
      <w:pPr>
        <w:pStyle w:val="Listeavsnitt"/>
        <w:numPr>
          <w:ilvl w:val="0"/>
          <w:numId w:val="1"/>
        </w:numPr>
        <w:rPr>
          <w:rFonts w:cstheme="minorHAnsi"/>
        </w:rPr>
      </w:pPr>
      <w:r w:rsidRPr="002F1344">
        <w:rPr>
          <w:rFonts w:cstheme="minorHAnsi"/>
        </w:rPr>
        <w:t xml:space="preserve">eventuelt hvor lenge boplikten skal vare </w:t>
      </w:r>
    </w:p>
    <w:p w14:paraId="51A03343" w14:textId="3030531E" w:rsidR="002F100E" w:rsidRPr="00320BDD" w:rsidRDefault="00C27714" w:rsidP="002F100E">
      <w:pPr>
        <w:rPr>
          <w:rFonts w:cstheme="minorHAnsi"/>
        </w:rPr>
      </w:pPr>
      <w:r>
        <w:rPr>
          <w:rFonts w:cstheme="minorHAnsi"/>
          <w:u w:val="single"/>
        </w:rPr>
        <w:t>Konsesjonsfri eiendom</w:t>
      </w:r>
      <w:r>
        <w:rPr>
          <w:rFonts w:cstheme="minorHAnsi"/>
          <w:u w:val="single"/>
        </w:rPr>
        <w:br/>
      </w:r>
      <w:r w:rsidR="002F100E" w:rsidRPr="00A54450">
        <w:rPr>
          <w:rFonts w:cstheme="minorHAnsi"/>
        </w:rPr>
        <w:t>Dersom eiendommen er konsesjonsfri for eksempel etter konsesjonsloven § 4 nr. 4</w:t>
      </w:r>
      <w:r w:rsidR="002F100E">
        <w:rPr>
          <w:rFonts w:cstheme="minorHAnsi"/>
        </w:rPr>
        <w:t>,</w:t>
      </w:r>
      <w:r w:rsidR="002F100E" w:rsidRPr="00A54450">
        <w:rPr>
          <w:rFonts w:cstheme="minorHAnsi"/>
        </w:rPr>
        <w:t xml:space="preserve"> bebygd eiendom som ikke overstiger 100 dekar og heller </w:t>
      </w:r>
      <w:r w:rsidR="002F100E">
        <w:rPr>
          <w:rFonts w:cstheme="minorHAnsi"/>
        </w:rPr>
        <w:t xml:space="preserve">ikke </w:t>
      </w:r>
      <w:r w:rsidR="002F100E" w:rsidRPr="00A54450">
        <w:rPr>
          <w:rFonts w:cstheme="minorHAnsi"/>
        </w:rPr>
        <w:t xml:space="preserve">har mer enn 35 dekar fulldyrka/overflatedyrka jord, vil som nevnt boplikt ikke være aktuelt. </w:t>
      </w:r>
      <w:r w:rsidR="002F100E">
        <w:rPr>
          <w:rFonts w:cstheme="minorHAnsi"/>
        </w:rPr>
        <w:t xml:space="preserve">Erverver må bekrefte konsesjonsfriheten ved bruk av egenerklæringsskjemaet </w:t>
      </w:r>
      <w:hyperlink r:id="rId14" w:history="1">
        <w:r w:rsidR="002F100E" w:rsidRPr="003B3771">
          <w:rPr>
            <w:rStyle w:val="Hyperkobling"/>
            <w:rFonts w:cstheme="minorHAnsi"/>
          </w:rPr>
          <w:t>LDIR-360</w:t>
        </w:r>
      </w:hyperlink>
      <w:r w:rsidR="002F100E">
        <w:rPr>
          <w:rFonts w:cstheme="minorHAnsi"/>
        </w:rPr>
        <w:t>. Noen kommuner</w:t>
      </w:r>
      <w:r w:rsidR="00D428A1">
        <w:rPr>
          <w:rStyle w:val="Fotnotereferanse"/>
          <w:rFonts w:cstheme="minorHAnsi"/>
        </w:rPr>
        <w:footnoteReference w:id="7"/>
      </w:r>
      <w:r w:rsidR="002F100E">
        <w:rPr>
          <w:rFonts w:cstheme="minorHAnsi"/>
        </w:rPr>
        <w:t xml:space="preserve"> kan ha forskrift om nedsatt konsesjonsgrense (nullgrenseforskrift), og bestemme lokale regler om boplikt ved å sette blant annet konsesjonsloven § 4 nr. 4 ut av kraft. </w:t>
      </w:r>
      <w:r w:rsidR="002F100E" w:rsidRPr="00A54450">
        <w:rPr>
          <w:rFonts w:cstheme="minorHAnsi"/>
        </w:rPr>
        <w:t xml:space="preserve"> </w:t>
      </w:r>
    </w:p>
    <w:sectPr w:rsidR="002F100E" w:rsidRPr="00320BDD" w:rsidSect="006D2DEE">
      <w:footerReference w:type="default" r:id="rId15"/>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86414A" w14:textId="77777777" w:rsidR="00E8658C" w:rsidRDefault="00E8658C" w:rsidP="002F100E">
      <w:pPr>
        <w:spacing w:after="0" w:line="240" w:lineRule="auto"/>
      </w:pPr>
      <w:r>
        <w:separator/>
      </w:r>
    </w:p>
  </w:endnote>
  <w:endnote w:type="continuationSeparator" w:id="0">
    <w:p w14:paraId="20C68E06" w14:textId="77777777" w:rsidR="00E8658C" w:rsidRDefault="00E8658C" w:rsidP="002F1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AFF9B" w14:textId="35BA8E9B" w:rsidR="00A97491" w:rsidRDefault="00A97491" w:rsidP="00A97491">
    <w:pPr>
      <w:pStyle w:val="Bunntekst"/>
      <w:jc w:val="right"/>
    </w:pPr>
    <w:r>
      <w:t>LDIR 386 B</w:t>
    </w: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9810B" w14:textId="77777777" w:rsidR="00E8658C" w:rsidRDefault="00E8658C" w:rsidP="002F100E">
      <w:pPr>
        <w:spacing w:after="0" w:line="240" w:lineRule="auto"/>
      </w:pPr>
      <w:r>
        <w:separator/>
      </w:r>
    </w:p>
  </w:footnote>
  <w:footnote w:type="continuationSeparator" w:id="0">
    <w:p w14:paraId="2F1307BF" w14:textId="77777777" w:rsidR="00E8658C" w:rsidRDefault="00E8658C" w:rsidP="002F100E">
      <w:pPr>
        <w:spacing w:after="0" w:line="240" w:lineRule="auto"/>
      </w:pPr>
      <w:r>
        <w:continuationSeparator/>
      </w:r>
    </w:p>
  </w:footnote>
  <w:footnote w:id="1">
    <w:p w14:paraId="69B0750A" w14:textId="25E8ECB9" w:rsidR="00747F6F" w:rsidRDefault="00747F6F">
      <w:pPr>
        <w:pStyle w:val="Fotnotetekst"/>
      </w:pPr>
      <w:r>
        <w:rPr>
          <w:rStyle w:val="Fotnotereferanse"/>
        </w:rPr>
        <w:footnoteRef/>
      </w:r>
      <w:r>
        <w:t xml:space="preserve"> Driveplikten er omtalt i </w:t>
      </w:r>
      <w:hyperlink r:id="rId1" w:history="1">
        <w:r w:rsidRPr="00747F6F">
          <w:rPr>
            <w:rStyle w:val="Hyperkobling"/>
          </w:rPr>
          <w:t>rundskriv M-2/2021</w:t>
        </w:r>
      </w:hyperlink>
    </w:p>
  </w:footnote>
  <w:footnote w:id="2">
    <w:p w14:paraId="31462609" w14:textId="2F698A49" w:rsidR="00670640" w:rsidRDefault="00670640">
      <w:pPr>
        <w:pStyle w:val="Fotnotetekst"/>
      </w:pPr>
      <w:r>
        <w:rPr>
          <w:rStyle w:val="Fotnotereferanse"/>
        </w:rPr>
        <w:footnoteRef/>
      </w:r>
      <w:r>
        <w:t xml:space="preserve"> Nærmere om </w:t>
      </w:r>
      <w:r w:rsidR="00C367AD">
        <w:t xml:space="preserve">konsesjonsfrihet for </w:t>
      </w:r>
      <w:r>
        <w:t>nær slekt eller odelsberettiget</w:t>
      </w:r>
      <w:r w:rsidR="00C367AD">
        <w:t xml:space="preserve"> på</w:t>
      </w:r>
      <w:r>
        <w:t xml:space="preserve"> </w:t>
      </w:r>
      <w:hyperlink r:id="rId2" w:history="1">
        <w:r w:rsidR="00FF1DF2">
          <w:rPr>
            <w:rStyle w:val="Hyperkobling"/>
          </w:rPr>
          <w:t>Landbruksdirektoratets nettsider</w:t>
        </w:r>
      </w:hyperlink>
    </w:p>
  </w:footnote>
  <w:footnote w:id="3">
    <w:p w14:paraId="231ECE0F" w14:textId="51FBCE24" w:rsidR="00FF1DF2" w:rsidRDefault="00FF1DF2">
      <w:pPr>
        <w:pStyle w:val="Fotnotetekst"/>
      </w:pPr>
      <w:r>
        <w:rPr>
          <w:rStyle w:val="Fotnotereferanse"/>
        </w:rPr>
        <w:footnoteRef/>
      </w:r>
      <w:r>
        <w:t xml:space="preserve"> </w:t>
      </w:r>
      <w:hyperlink r:id="rId3" w:history="1">
        <w:r w:rsidRPr="00FF1DF2">
          <w:rPr>
            <w:rStyle w:val="Hyperkobling"/>
          </w:rPr>
          <w:t>Konsesjonsloven § 5 annet ledd</w:t>
        </w:r>
      </w:hyperlink>
    </w:p>
  </w:footnote>
  <w:footnote w:id="4">
    <w:p w14:paraId="6ADF750E" w14:textId="485E1CEB" w:rsidR="00176F06" w:rsidRDefault="00176F06">
      <w:pPr>
        <w:pStyle w:val="Fotnotetekst"/>
      </w:pPr>
      <w:r>
        <w:rPr>
          <w:rStyle w:val="Fotnotereferanse"/>
        </w:rPr>
        <w:footnoteRef/>
      </w:r>
      <w:r>
        <w:t xml:space="preserve"> </w:t>
      </w:r>
      <w:hyperlink r:id="rId4" w:history="1">
        <w:r w:rsidRPr="00176F06">
          <w:rPr>
            <w:rStyle w:val="Hyperkobling"/>
          </w:rPr>
          <w:t>Konsesjonsloven § 5 annet ledd siste punktum</w:t>
        </w:r>
      </w:hyperlink>
      <w:r>
        <w:t>.</w:t>
      </w:r>
    </w:p>
  </w:footnote>
  <w:footnote w:id="5">
    <w:p w14:paraId="6DC43F05" w14:textId="4FE8FF35" w:rsidR="00D428A1" w:rsidRDefault="00D428A1">
      <w:pPr>
        <w:pStyle w:val="Fotnotetekst"/>
      </w:pPr>
      <w:r>
        <w:rPr>
          <w:rStyle w:val="Fotnotereferanse"/>
        </w:rPr>
        <w:footnoteRef/>
      </w:r>
      <w:r>
        <w:t xml:space="preserve"> </w:t>
      </w:r>
      <w:r w:rsidR="00793DCC">
        <w:t xml:space="preserve">Nærmere informasjon om </w:t>
      </w:r>
      <w:hyperlink r:id="rId5" w:history="1">
        <w:r w:rsidR="00793DCC">
          <w:rPr>
            <w:rStyle w:val="Hyperkobling"/>
          </w:rPr>
          <w:t>konsesjonsvurderingen</w:t>
        </w:r>
      </w:hyperlink>
    </w:p>
  </w:footnote>
  <w:footnote w:id="6">
    <w:p w14:paraId="7BBF4B2F" w14:textId="7883E771" w:rsidR="00793DCC" w:rsidRDefault="00793DCC">
      <w:pPr>
        <w:pStyle w:val="Fotnotetekst"/>
      </w:pPr>
      <w:r>
        <w:rPr>
          <w:rStyle w:val="Fotnotereferanse"/>
        </w:rPr>
        <w:footnoteRef/>
      </w:r>
      <w:r>
        <w:t xml:space="preserve"> Nærmere informasjon om </w:t>
      </w:r>
      <w:hyperlink r:id="rId6" w:history="1">
        <w:r>
          <w:rPr>
            <w:rStyle w:val="Hyperkobling"/>
          </w:rPr>
          <w:t>konsesjonsfrie og konsesjonspliktige erverv</w:t>
        </w:r>
      </w:hyperlink>
      <w:r>
        <w:t xml:space="preserve"> </w:t>
      </w:r>
    </w:p>
  </w:footnote>
  <w:footnote w:id="7">
    <w:p w14:paraId="5F9372E1" w14:textId="6D2BC21C" w:rsidR="00D428A1" w:rsidRDefault="00D428A1" w:rsidP="00D428A1">
      <w:pPr>
        <w:pStyle w:val="Sluttnotetekst"/>
      </w:pPr>
      <w:r>
        <w:rPr>
          <w:rStyle w:val="Fotnotereferanse"/>
        </w:rPr>
        <w:footnoteRef/>
      </w:r>
      <w:r w:rsidR="00F96D09">
        <w:t xml:space="preserve"> Oversikt over</w:t>
      </w:r>
      <w:r>
        <w:t xml:space="preserve"> </w:t>
      </w:r>
      <w:hyperlink r:id="rId7" w:history="1">
        <w:r w:rsidR="00F96D09">
          <w:rPr>
            <w:rStyle w:val="Hyperkobling"/>
          </w:rPr>
          <w:t>kommuner med nedsatt konsesjonsgrense</w:t>
        </w:r>
      </w:hyperlink>
    </w:p>
    <w:p w14:paraId="457DFE0B" w14:textId="36AB108F" w:rsidR="00D428A1" w:rsidRDefault="00D428A1">
      <w:pPr>
        <w:pStyle w:val="Fotnoteteks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9A5058"/>
    <w:multiLevelType w:val="hybridMultilevel"/>
    <w:tmpl w:val="F176E67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00E"/>
    <w:rsid w:val="0008351D"/>
    <w:rsid w:val="000F04A0"/>
    <w:rsid w:val="00123DB0"/>
    <w:rsid w:val="001675C9"/>
    <w:rsid w:val="00176F06"/>
    <w:rsid w:val="001A3FB7"/>
    <w:rsid w:val="0023238B"/>
    <w:rsid w:val="00282786"/>
    <w:rsid w:val="002A30E7"/>
    <w:rsid w:val="002F100E"/>
    <w:rsid w:val="003024FF"/>
    <w:rsid w:val="00352F45"/>
    <w:rsid w:val="00366D55"/>
    <w:rsid w:val="003911E9"/>
    <w:rsid w:val="0039186D"/>
    <w:rsid w:val="00417154"/>
    <w:rsid w:val="004C626D"/>
    <w:rsid w:val="00520AA7"/>
    <w:rsid w:val="00574A85"/>
    <w:rsid w:val="00575DC7"/>
    <w:rsid w:val="006223F7"/>
    <w:rsid w:val="00665D59"/>
    <w:rsid w:val="00670640"/>
    <w:rsid w:val="00671D7B"/>
    <w:rsid w:val="00747F6F"/>
    <w:rsid w:val="0076091F"/>
    <w:rsid w:val="0076497C"/>
    <w:rsid w:val="00793DCC"/>
    <w:rsid w:val="007D352F"/>
    <w:rsid w:val="007D5236"/>
    <w:rsid w:val="00871C58"/>
    <w:rsid w:val="008B5C10"/>
    <w:rsid w:val="008F3BCA"/>
    <w:rsid w:val="00913C9E"/>
    <w:rsid w:val="009A3E0E"/>
    <w:rsid w:val="00A56F3E"/>
    <w:rsid w:val="00A97491"/>
    <w:rsid w:val="00AA7575"/>
    <w:rsid w:val="00AB12A3"/>
    <w:rsid w:val="00AD4EC3"/>
    <w:rsid w:val="00B17B28"/>
    <w:rsid w:val="00B5665C"/>
    <w:rsid w:val="00B64674"/>
    <w:rsid w:val="00BC786C"/>
    <w:rsid w:val="00C27714"/>
    <w:rsid w:val="00C33039"/>
    <w:rsid w:val="00C367AD"/>
    <w:rsid w:val="00C568C4"/>
    <w:rsid w:val="00D428A1"/>
    <w:rsid w:val="00D60700"/>
    <w:rsid w:val="00DA2D9F"/>
    <w:rsid w:val="00DD6CF1"/>
    <w:rsid w:val="00DE61A1"/>
    <w:rsid w:val="00E54ACA"/>
    <w:rsid w:val="00E8658C"/>
    <w:rsid w:val="00F03807"/>
    <w:rsid w:val="00F96D09"/>
    <w:rsid w:val="00FF1DF2"/>
    <w:rsid w:val="0ADC4A61"/>
    <w:rsid w:val="79085B8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7D7CA"/>
  <w15:chartTrackingRefBased/>
  <w15:docId w15:val="{7A858267-2A59-4938-AE81-ED682124C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00E"/>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Ingenmellomrom">
    <w:name w:val="No Spacing"/>
    <w:uiPriority w:val="1"/>
    <w:qFormat/>
    <w:rsid w:val="002F100E"/>
    <w:pPr>
      <w:spacing w:after="0" w:line="240" w:lineRule="auto"/>
    </w:pPr>
  </w:style>
  <w:style w:type="paragraph" w:customStyle="1" w:styleId="Default">
    <w:name w:val="Default"/>
    <w:rsid w:val="002F100E"/>
    <w:pPr>
      <w:autoSpaceDE w:val="0"/>
      <w:autoSpaceDN w:val="0"/>
      <w:adjustRightInd w:val="0"/>
      <w:spacing w:after="0" w:line="240" w:lineRule="auto"/>
    </w:pPr>
    <w:rPr>
      <w:rFonts w:ascii="Arial" w:hAnsi="Arial" w:cs="Arial"/>
      <w:color w:val="000000"/>
      <w:sz w:val="24"/>
      <w:szCs w:val="24"/>
    </w:rPr>
  </w:style>
  <w:style w:type="character" w:styleId="Hyperkobling">
    <w:name w:val="Hyperlink"/>
    <w:basedOn w:val="Standardskriftforavsnitt"/>
    <w:uiPriority w:val="99"/>
    <w:unhideWhenUsed/>
    <w:rsid w:val="002F100E"/>
    <w:rPr>
      <w:color w:val="0563C1" w:themeColor="hyperlink"/>
      <w:u w:val="single"/>
    </w:rPr>
  </w:style>
  <w:style w:type="paragraph" w:styleId="Sluttnotetekst">
    <w:name w:val="endnote text"/>
    <w:basedOn w:val="Normal"/>
    <w:link w:val="SluttnotetekstTegn"/>
    <w:uiPriority w:val="99"/>
    <w:semiHidden/>
    <w:unhideWhenUsed/>
    <w:rsid w:val="002F100E"/>
    <w:pPr>
      <w:spacing w:after="0" w:line="240" w:lineRule="auto"/>
    </w:pPr>
    <w:rPr>
      <w:sz w:val="20"/>
      <w:szCs w:val="20"/>
    </w:rPr>
  </w:style>
  <w:style w:type="character" w:customStyle="1" w:styleId="SluttnotetekstTegn">
    <w:name w:val="Sluttnotetekst Tegn"/>
    <w:basedOn w:val="Standardskriftforavsnitt"/>
    <w:link w:val="Sluttnotetekst"/>
    <w:uiPriority w:val="99"/>
    <w:semiHidden/>
    <w:rsid w:val="002F100E"/>
    <w:rPr>
      <w:sz w:val="20"/>
      <w:szCs w:val="20"/>
    </w:rPr>
  </w:style>
  <w:style w:type="character" w:styleId="Sluttnotereferanse">
    <w:name w:val="endnote reference"/>
    <w:basedOn w:val="Standardskriftforavsnitt"/>
    <w:uiPriority w:val="99"/>
    <w:semiHidden/>
    <w:unhideWhenUsed/>
    <w:rsid w:val="002F100E"/>
    <w:rPr>
      <w:vertAlign w:val="superscript"/>
    </w:rPr>
  </w:style>
  <w:style w:type="paragraph" w:styleId="Listeavsnitt">
    <w:name w:val="List Paragraph"/>
    <w:basedOn w:val="Normal"/>
    <w:uiPriority w:val="34"/>
    <w:qFormat/>
    <w:rsid w:val="002F100E"/>
    <w:pPr>
      <w:ind w:left="720"/>
      <w:contextualSpacing/>
    </w:pPr>
  </w:style>
  <w:style w:type="table" w:styleId="Rutenettabell1lysuthevingsfarge3">
    <w:name w:val="Grid Table 1 Light Accent 3"/>
    <w:basedOn w:val="Vanligtabell"/>
    <w:uiPriority w:val="46"/>
    <w:rsid w:val="002F100E"/>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Fotnotetekst">
    <w:name w:val="footnote text"/>
    <w:basedOn w:val="Normal"/>
    <w:link w:val="FotnotetekstTegn"/>
    <w:uiPriority w:val="99"/>
    <w:semiHidden/>
    <w:unhideWhenUsed/>
    <w:rsid w:val="00670640"/>
    <w:pPr>
      <w:spacing w:after="0" w:line="240" w:lineRule="auto"/>
    </w:pPr>
    <w:rPr>
      <w:sz w:val="20"/>
      <w:szCs w:val="20"/>
    </w:rPr>
  </w:style>
  <w:style w:type="character" w:customStyle="1" w:styleId="FotnotetekstTegn">
    <w:name w:val="Fotnotetekst Tegn"/>
    <w:basedOn w:val="Standardskriftforavsnitt"/>
    <w:link w:val="Fotnotetekst"/>
    <w:uiPriority w:val="99"/>
    <w:semiHidden/>
    <w:rsid w:val="00670640"/>
    <w:rPr>
      <w:sz w:val="20"/>
      <w:szCs w:val="20"/>
    </w:rPr>
  </w:style>
  <w:style w:type="character" w:styleId="Fotnotereferanse">
    <w:name w:val="footnote reference"/>
    <w:basedOn w:val="Standardskriftforavsnitt"/>
    <w:uiPriority w:val="99"/>
    <w:semiHidden/>
    <w:unhideWhenUsed/>
    <w:rsid w:val="00670640"/>
    <w:rPr>
      <w:vertAlign w:val="superscript"/>
    </w:rPr>
  </w:style>
  <w:style w:type="character" w:styleId="Ulstomtale">
    <w:name w:val="Unresolved Mention"/>
    <w:basedOn w:val="Standardskriftforavsnitt"/>
    <w:uiPriority w:val="99"/>
    <w:semiHidden/>
    <w:unhideWhenUsed/>
    <w:rsid w:val="00670640"/>
    <w:rPr>
      <w:color w:val="605E5C"/>
      <w:shd w:val="clear" w:color="auto" w:fill="E1DFDD"/>
    </w:rPr>
  </w:style>
  <w:style w:type="paragraph" w:styleId="Topptekst">
    <w:name w:val="header"/>
    <w:basedOn w:val="Normal"/>
    <w:link w:val="TopptekstTegn"/>
    <w:uiPriority w:val="99"/>
    <w:unhideWhenUsed/>
    <w:rsid w:val="00A97491"/>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A97491"/>
  </w:style>
  <w:style w:type="paragraph" w:styleId="Bunntekst">
    <w:name w:val="footer"/>
    <w:basedOn w:val="Normal"/>
    <w:link w:val="BunntekstTegn"/>
    <w:uiPriority w:val="99"/>
    <w:unhideWhenUsed/>
    <w:rsid w:val="00A97491"/>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A97491"/>
  </w:style>
  <w:style w:type="paragraph" w:styleId="Revisjon">
    <w:name w:val="Revision"/>
    <w:hidden/>
    <w:uiPriority w:val="99"/>
    <w:semiHidden/>
    <w:rsid w:val="00366D55"/>
    <w:pPr>
      <w:spacing w:after="0" w:line="240" w:lineRule="auto"/>
    </w:pPr>
  </w:style>
  <w:style w:type="character" w:styleId="Merknadsreferanse">
    <w:name w:val="annotation reference"/>
    <w:basedOn w:val="Standardskriftforavsnitt"/>
    <w:uiPriority w:val="99"/>
    <w:semiHidden/>
    <w:unhideWhenUsed/>
    <w:rsid w:val="00366D55"/>
    <w:rPr>
      <w:sz w:val="16"/>
      <w:szCs w:val="16"/>
    </w:rPr>
  </w:style>
  <w:style w:type="paragraph" w:styleId="Merknadstekst">
    <w:name w:val="annotation text"/>
    <w:basedOn w:val="Normal"/>
    <w:link w:val="MerknadstekstTegn"/>
    <w:uiPriority w:val="99"/>
    <w:semiHidden/>
    <w:unhideWhenUsed/>
    <w:rsid w:val="00366D55"/>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366D55"/>
    <w:rPr>
      <w:sz w:val="20"/>
      <w:szCs w:val="20"/>
    </w:rPr>
  </w:style>
  <w:style w:type="paragraph" w:styleId="Kommentaremne">
    <w:name w:val="annotation subject"/>
    <w:basedOn w:val="Merknadstekst"/>
    <w:next w:val="Merknadstekst"/>
    <w:link w:val="KommentaremneTegn"/>
    <w:uiPriority w:val="99"/>
    <w:semiHidden/>
    <w:unhideWhenUsed/>
    <w:rsid w:val="00366D55"/>
    <w:rPr>
      <w:b/>
      <w:bCs/>
    </w:rPr>
  </w:style>
  <w:style w:type="character" w:customStyle="1" w:styleId="KommentaremneTegn">
    <w:name w:val="Kommentaremne Tegn"/>
    <w:basedOn w:val="MerknadstekstTegn"/>
    <w:link w:val="Kommentaremne"/>
    <w:uiPriority w:val="99"/>
    <w:semiHidden/>
    <w:rsid w:val="00366D55"/>
    <w:rPr>
      <w:b/>
      <w:bCs/>
      <w:sz w:val="20"/>
      <w:szCs w:val="20"/>
    </w:rPr>
  </w:style>
  <w:style w:type="character" w:styleId="Fulgthyperkobling">
    <w:name w:val="FollowedHyperlink"/>
    <w:basedOn w:val="Standardskriftforavsnitt"/>
    <w:uiPriority w:val="99"/>
    <w:semiHidden/>
    <w:unhideWhenUsed/>
    <w:rsid w:val="00C367A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andbruksdirektoratet.no/nb/eiendom/ordninger-for-eiendom/soke-konsesjon-for-erverv-av-fast-eiend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andbruksdirektoratet.no/nb/eiendom/ordninger-for-eiendom/soke-konsesjon-for-erverv-av-fast-eiend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andbruksdirektoratet.no/nb/eiendom/ordninger-for-eiendom/egenerklaere-konsesjonsfri-overtakelse-av-eiend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andbruksdirektoratet.no/nb/filarkiv/skjema/LDIR-360_Egenerkl%C3%A6ring%20om%20konsesjonsfrihet%20ved%20erverv%20av%20fast%20eiendom.pdf/_/attachment/inline/f4dfbe05-ade6-4fde-9775-17e61ced4bc8:b495c1a15ee48ef50e23dd418a5a43f775f542fa/LDIR-360_Egenerkl%C3%A6ring%20om%20konsesjonsfrihet%20ved%20erverv%20av%20fast%20eiendom.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lovdata.no/dokument/NL/lov/2003-11-28-98?q=konsesjon" TargetMode="External"/><Relationship Id="rId7" Type="http://schemas.openxmlformats.org/officeDocument/2006/relationships/hyperlink" Target="https://www.landbruksdirektoratet.no/nb/eiendom/konsesjon-paa-eiendom/kommuner-med-nedsatt-konsesjonsgrense-nullgrense" TargetMode="External"/><Relationship Id="rId2" Type="http://schemas.openxmlformats.org/officeDocument/2006/relationships/hyperlink" Target="https://www.landbruksdirektoratet.no/nb/eiendom/konsesjon-paa-eiendom" TargetMode="External"/><Relationship Id="rId1" Type="http://schemas.openxmlformats.org/officeDocument/2006/relationships/hyperlink" Target="https://www.regjeringen.no/contentassets/beb3fd0cb9d7401180d962e0e98ba854/rundskriv-jordloven-m-2-2021.pdf" TargetMode="External"/><Relationship Id="rId6" Type="http://schemas.openxmlformats.org/officeDocument/2006/relationships/hyperlink" Target="https://www.landbruksdirektoratet.no/nb/eiendom/konsesjon-paa-eiendom" TargetMode="External"/><Relationship Id="rId5" Type="http://schemas.openxmlformats.org/officeDocument/2006/relationships/hyperlink" Target="https://www.landbruksdirektoratet.no/nb/eiendom/konsesjon-paa-eiendom" TargetMode="External"/><Relationship Id="rId4" Type="http://schemas.openxmlformats.org/officeDocument/2006/relationships/hyperlink" Target="https://lovdata.no/dokument/NL/lov/2003-11-28-98?q=konsesjon"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B914AD6C2D46B84CB6B2EA26508D25F6" ma:contentTypeVersion="9" ma:contentTypeDescription="Opprett et nytt dokument." ma:contentTypeScope="" ma:versionID="7d8ec3b8385f52d5a3f884ca5a8eb729">
  <xsd:schema xmlns:xsd="http://www.w3.org/2001/XMLSchema" xmlns:xs="http://www.w3.org/2001/XMLSchema" xmlns:p="http://schemas.microsoft.com/office/2006/metadata/properties" xmlns:ns2="bcf40337-4c01-404b-ac59-6e901efaf55a" xmlns:ns3="00168210-fdb4-4a59-9fef-022f85e96c4b" targetNamespace="http://schemas.microsoft.com/office/2006/metadata/properties" ma:root="true" ma:fieldsID="5afbcd411364083d806b3a05e6bec3fa" ns2:_="" ns3:_="">
    <xsd:import namespace="bcf40337-4c01-404b-ac59-6e901efaf55a"/>
    <xsd:import namespace="00168210-fdb4-4a59-9fef-022f85e96c4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f40337-4c01-404b-ac59-6e901efaf5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168210-fdb4-4a59-9fef-022f85e96c4b"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A3007E-3CC6-497C-A37E-2155FA6DF00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8F1E5E4-4B87-4078-B5FD-6403E56C0737}">
  <ds:schemaRefs>
    <ds:schemaRef ds:uri="http://schemas.openxmlformats.org/officeDocument/2006/bibliography"/>
  </ds:schemaRefs>
</ds:datastoreItem>
</file>

<file path=customXml/itemProps3.xml><?xml version="1.0" encoding="utf-8"?>
<ds:datastoreItem xmlns:ds="http://schemas.openxmlformats.org/officeDocument/2006/customXml" ds:itemID="{EDC5D423-641F-4939-996F-EEDDD0EEC908}"/>
</file>

<file path=customXml/itemProps4.xml><?xml version="1.0" encoding="utf-8"?>
<ds:datastoreItem xmlns:ds="http://schemas.openxmlformats.org/officeDocument/2006/customXml" ds:itemID="{24E1DAC4-7785-4F13-9825-3A04D3515D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1363</Words>
  <Characters>7225</Characters>
  <Application>Microsoft Office Word</Application>
  <DocSecurity>0</DocSecurity>
  <Lines>60</Lines>
  <Paragraphs>17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8571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Vibeke Godal</dc:creator>
  <cp:keywords/>
  <dc:description/>
  <cp:lastModifiedBy>Vibeke Godal</cp:lastModifiedBy>
  <cp:revision>2</cp:revision>
  <dcterms:created xsi:type="dcterms:W3CDTF">2021-12-20T09:31:00Z</dcterms:created>
  <dcterms:modified xsi:type="dcterms:W3CDTF">2021-12-20T09:31:00Z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0x010100B914AD6C2D46B84CB6B2EA26508D25F6</vt:lpwstr>
  </property>
</Properties>
</file>